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490" w:type="dxa"/>
        <w:tblInd w:w="-714" w:type="dxa"/>
        <w:tblLook w:val="04A0" w:firstRow="1" w:lastRow="0" w:firstColumn="1" w:lastColumn="0" w:noHBand="0" w:noVBand="1"/>
      </w:tblPr>
      <w:tblGrid>
        <w:gridCol w:w="2698"/>
        <w:gridCol w:w="2802"/>
        <w:gridCol w:w="1166"/>
        <w:gridCol w:w="1984"/>
        <w:gridCol w:w="1840"/>
      </w:tblGrid>
      <w:tr w:rsidR="009A78C1" w:rsidRPr="009A78C1" w14:paraId="3F7E6038" w14:textId="77777777" w:rsidTr="00E56442">
        <w:tc>
          <w:tcPr>
            <w:tcW w:w="2698" w:type="dxa"/>
            <w:shd w:val="clear" w:color="auto" w:fill="F2F2F2" w:themeFill="background1" w:themeFillShade="F2"/>
          </w:tcPr>
          <w:p w14:paraId="2B514D09" w14:textId="77777777" w:rsidR="009A78C1" w:rsidRPr="009A78C1" w:rsidRDefault="009A78C1" w:rsidP="00E56442">
            <w:pPr>
              <w:jc w:val="center"/>
              <w:rPr>
                <w:rFonts w:ascii="Times New Roman" w:hAnsi="Times New Roman" w:cs="Times New Roman"/>
                <w:b/>
                <w:color w:val="2F5496" w:themeColor="accent1" w:themeShade="BF"/>
                <w:sz w:val="24"/>
                <w:szCs w:val="24"/>
              </w:rPr>
            </w:pPr>
            <w:r w:rsidRPr="009A78C1">
              <w:rPr>
                <w:rFonts w:ascii="Times New Roman" w:hAnsi="Times New Roman" w:cs="Times New Roman"/>
                <w:b/>
                <w:color w:val="2F5496" w:themeColor="accent1" w:themeShade="BF"/>
                <w:sz w:val="24"/>
                <w:szCs w:val="24"/>
              </w:rPr>
              <w:t>Kodu</w:t>
            </w:r>
          </w:p>
        </w:tc>
        <w:tc>
          <w:tcPr>
            <w:tcW w:w="2802" w:type="dxa"/>
            <w:shd w:val="clear" w:color="auto" w:fill="F2F2F2" w:themeFill="background1" w:themeFillShade="F2"/>
          </w:tcPr>
          <w:p w14:paraId="6905224A" w14:textId="77777777" w:rsidR="009A78C1" w:rsidRPr="009A78C1" w:rsidRDefault="009A78C1" w:rsidP="00E56442">
            <w:pPr>
              <w:jc w:val="center"/>
              <w:rPr>
                <w:rFonts w:ascii="Times New Roman" w:hAnsi="Times New Roman" w:cs="Times New Roman"/>
                <w:b/>
                <w:color w:val="2F5496" w:themeColor="accent1" w:themeShade="BF"/>
                <w:sz w:val="24"/>
                <w:szCs w:val="24"/>
              </w:rPr>
            </w:pPr>
            <w:r w:rsidRPr="009A78C1">
              <w:rPr>
                <w:rFonts w:ascii="Times New Roman" w:hAnsi="Times New Roman" w:cs="Times New Roman"/>
                <w:b/>
                <w:color w:val="2F5496" w:themeColor="accent1" w:themeShade="BF"/>
                <w:sz w:val="24"/>
                <w:szCs w:val="24"/>
              </w:rPr>
              <w:t>Ulusal Yeterlilik Adı</w:t>
            </w:r>
          </w:p>
        </w:tc>
        <w:tc>
          <w:tcPr>
            <w:tcW w:w="1166" w:type="dxa"/>
            <w:shd w:val="clear" w:color="auto" w:fill="F2F2F2" w:themeFill="background1" w:themeFillShade="F2"/>
          </w:tcPr>
          <w:p w14:paraId="050170CA" w14:textId="77777777" w:rsidR="009A78C1" w:rsidRPr="009A78C1" w:rsidRDefault="009A78C1" w:rsidP="00E56442">
            <w:pPr>
              <w:jc w:val="center"/>
              <w:rPr>
                <w:rFonts w:ascii="Times New Roman" w:hAnsi="Times New Roman" w:cs="Times New Roman"/>
                <w:b/>
                <w:color w:val="2F5496" w:themeColor="accent1" w:themeShade="BF"/>
                <w:sz w:val="24"/>
                <w:szCs w:val="24"/>
              </w:rPr>
            </w:pPr>
            <w:r w:rsidRPr="009A78C1">
              <w:rPr>
                <w:rFonts w:ascii="Times New Roman" w:hAnsi="Times New Roman" w:cs="Times New Roman"/>
                <w:b/>
                <w:color w:val="2F5496" w:themeColor="accent1" w:themeShade="BF"/>
                <w:sz w:val="24"/>
                <w:szCs w:val="24"/>
              </w:rPr>
              <w:t>Seviyesi</w:t>
            </w:r>
          </w:p>
        </w:tc>
        <w:tc>
          <w:tcPr>
            <w:tcW w:w="1984" w:type="dxa"/>
            <w:shd w:val="clear" w:color="auto" w:fill="F2F2F2" w:themeFill="background1" w:themeFillShade="F2"/>
          </w:tcPr>
          <w:p w14:paraId="2350AB2F" w14:textId="77777777" w:rsidR="009A78C1" w:rsidRPr="009A78C1" w:rsidRDefault="009A78C1" w:rsidP="00E56442">
            <w:pPr>
              <w:jc w:val="center"/>
              <w:rPr>
                <w:rFonts w:ascii="Times New Roman" w:hAnsi="Times New Roman" w:cs="Times New Roman"/>
                <w:b/>
                <w:color w:val="2F5496" w:themeColor="accent1" w:themeShade="BF"/>
                <w:sz w:val="24"/>
                <w:szCs w:val="24"/>
              </w:rPr>
            </w:pPr>
            <w:r w:rsidRPr="009A78C1">
              <w:rPr>
                <w:rFonts w:ascii="Times New Roman" w:hAnsi="Times New Roman" w:cs="Times New Roman"/>
                <w:b/>
                <w:color w:val="2F5496" w:themeColor="accent1" w:themeShade="BF"/>
                <w:sz w:val="24"/>
                <w:szCs w:val="24"/>
              </w:rPr>
              <w:t>Revizyon</w:t>
            </w:r>
          </w:p>
        </w:tc>
        <w:tc>
          <w:tcPr>
            <w:tcW w:w="1840" w:type="dxa"/>
            <w:shd w:val="clear" w:color="auto" w:fill="F2F2F2" w:themeFill="background1" w:themeFillShade="F2"/>
          </w:tcPr>
          <w:p w14:paraId="68C3ED95" w14:textId="77777777" w:rsidR="009A78C1" w:rsidRPr="009A78C1" w:rsidRDefault="009A78C1" w:rsidP="00E56442">
            <w:pPr>
              <w:jc w:val="center"/>
              <w:rPr>
                <w:rFonts w:ascii="Times New Roman" w:hAnsi="Times New Roman" w:cs="Times New Roman"/>
                <w:b/>
                <w:color w:val="2F5496" w:themeColor="accent1" w:themeShade="BF"/>
                <w:sz w:val="24"/>
                <w:szCs w:val="24"/>
              </w:rPr>
            </w:pPr>
            <w:r w:rsidRPr="009A78C1">
              <w:rPr>
                <w:rFonts w:ascii="Times New Roman" w:hAnsi="Times New Roman" w:cs="Times New Roman"/>
                <w:b/>
                <w:color w:val="2F5496" w:themeColor="accent1" w:themeShade="BF"/>
                <w:sz w:val="24"/>
                <w:szCs w:val="24"/>
              </w:rPr>
              <w:t>Revizyon Tarihi</w:t>
            </w:r>
          </w:p>
        </w:tc>
      </w:tr>
      <w:tr w:rsidR="009A78C1" w:rsidRPr="009A78C1" w14:paraId="7DFA6A83" w14:textId="77777777" w:rsidTr="00E56442">
        <w:tc>
          <w:tcPr>
            <w:tcW w:w="2698" w:type="dxa"/>
          </w:tcPr>
          <w:p w14:paraId="6E3E1E2E" w14:textId="5E545B11" w:rsidR="009A78C1" w:rsidRPr="009A78C1" w:rsidRDefault="00742A25" w:rsidP="00E56442">
            <w:pPr>
              <w:jc w:val="center"/>
              <w:rPr>
                <w:rFonts w:ascii="Times New Roman" w:hAnsi="Times New Roman" w:cs="Times New Roman"/>
                <w:sz w:val="24"/>
                <w:szCs w:val="24"/>
              </w:rPr>
            </w:pPr>
            <w:r w:rsidRPr="00F96694">
              <w:rPr>
                <w:rFonts w:ascii="Times New Roman" w:eastAsia="Calibri" w:hAnsi="Times New Roman" w:cs="Times New Roman"/>
                <w:bCs/>
              </w:rPr>
              <w:t>17UY0328</w:t>
            </w:r>
          </w:p>
        </w:tc>
        <w:tc>
          <w:tcPr>
            <w:tcW w:w="2802" w:type="dxa"/>
          </w:tcPr>
          <w:p w14:paraId="6018C2BF" w14:textId="341A9FEB" w:rsidR="009A78C1" w:rsidRPr="009A78C1" w:rsidRDefault="00742A25" w:rsidP="00E56442">
            <w:pPr>
              <w:jc w:val="center"/>
              <w:rPr>
                <w:rFonts w:ascii="Times New Roman" w:hAnsi="Times New Roman" w:cs="Times New Roman"/>
                <w:sz w:val="24"/>
                <w:szCs w:val="24"/>
              </w:rPr>
            </w:pPr>
            <w:r>
              <w:rPr>
                <w:rFonts w:ascii="Times New Roman" w:hAnsi="Times New Roman" w:cs="Times New Roman"/>
                <w:sz w:val="24"/>
                <w:szCs w:val="24"/>
              </w:rPr>
              <w:t>Servis Aracı Şoförü</w:t>
            </w:r>
          </w:p>
        </w:tc>
        <w:tc>
          <w:tcPr>
            <w:tcW w:w="1166" w:type="dxa"/>
          </w:tcPr>
          <w:p w14:paraId="30F3F2C7" w14:textId="77777777" w:rsidR="009A78C1" w:rsidRPr="009A78C1" w:rsidRDefault="009A78C1" w:rsidP="00E56442">
            <w:pPr>
              <w:jc w:val="center"/>
              <w:rPr>
                <w:rFonts w:ascii="Times New Roman" w:hAnsi="Times New Roman" w:cs="Times New Roman"/>
                <w:sz w:val="24"/>
                <w:szCs w:val="24"/>
              </w:rPr>
            </w:pPr>
            <w:r w:rsidRPr="009A78C1">
              <w:rPr>
                <w:rFonts w:ascii="Times New Roman" w:hAnsi="Times New Roman" w:cs="Times New Roman"/>
                <w:sz w:val="24"/>
                <w:szCs w:val="24"/>
              </w:rPr>
              <w:t>3</w:t>
            </w:r>
          </w:p>
        </w:tc>
        <w:tc>
          <w:tcPr>
            <w:tcW w:w="1984" w:type="dxa"/>
          </w:tcPr>
          <w:p w14:paraId="19B58A85" w14:textId="45EB022A" w:rsidR="009A78C1" w:rsidRPr="009A78C1" w:rsidRDefault="009A78C1" w:rsidP="00E56442">
            <w:pPr>
              <w:jc w:val="center"/>
              <w:rPr>
                <w:rFonts w:ascii="Times New Roman" w:hAnsi="Times New Roman" w:cs="Times New Roman"/>
                <w:sz w:val="24"/>
                <w:szCs w:val="24"/>
              </w:rPr>
            </w:pPr>
            <w:r w:rsidRPr="009A78C1">
              <w:rPr>
                <w:rFonts w:ascii="Times New Roman" w:hAnsi="Times New Roman" w:cs="Times New Roman"/>
                <w:sz w:val="24"/>
                <w:szCs w:val="24"/>
              </w:rPr>
              <w:t>0</w:t>
            </w:r>
            <w:r w:rsidR="00D6455A">
              <w:rPr>
                <w:rFonts w:ascii="Times New Roman" w:hAnsi="Times New Roman" w:cs="Times New Roman"/>
                <w:sz w:val="24"/>
                <w:szCs w:val="24"/>
              </w:rPr>
              <w:t>0</w:t>
            </w:r>
          </w:p>
        </w:tc>
        <w:tc>
          <w:tcPr>
            <w:tcW w:w="1840" w:type="dxa"/>
          </w:tcPr>
          <w:p w14:paraId="648FDC11" w14:textId="2B763FC8" w:rsidR="009A78C1" w:rsidRPr="009A78C1" w:rsidRDefault="00D6455A" w:rsidP="00E56442">
            <w:pPr>
              <w:jc w:val="center"/>
              <w:rPr>
                <w:rFonts w:ascii="Times New Roman" w:hAnsi="Times New Roman" w:cs="Times New Roman"/>
                <w:sz w:val="24"/>
                <w:szCs w:val="24"/>
              </w:rPr>
            </w:pPr>
            <w:r>
              <w:rPr>
                <w:rFonts w:ascii="Times New Roman" w:hAnsi="Times New Roman" w:cs="Times New Roman"/>
                <w:sz w:val="24"/>
                <w:szCs w:val="24"/>
              </w:rPr>
              <w:t>-</w:t>
            </w:r>
          </w:p>
        </w:tc>
      </w:tr>
      <w:tr w:rsidR="009A78C1" w:rsidRPr="009A78C1" w14:paraId="2ED92856" w14:textId="77777777" w:rsidTr="00E56442">
        <w:tc>
          <w:tcPr>
            <w:tcW w:w="10490" w:type="dxa"/>
            <w:gridSpan w:val="5"/>
          </w:tcPr>
          <w:p w14:paraId="0AD52AD7" w14:textId="77777777" w:rsidR="009A78C1" w:rsidRPr="009A78C1" w:rsidRDefault="009A78C1" w:rsidP="00E56442">
            <w:pPr>
              <w:rPr>
                <w:rFonts w:ascii="Times New Roman" w:hAnsi="Times New Roman" w:cs="Times New Roman"/>
                <w:sz w:val="24"/>
                <w:szCs w:val="24"/>
              </w:rPr>
            </w:pPr>
          </w:p>
        </w:tc>
      </w:tr>
      <w:tr w:rsidR="009A78C1" w:rsidRPr="009A78C1" w14:paraId="76CE00FB" w14:textId="77777777" w:rsidTr="009A78C1">
        <w:trPr>
          <w:trHeight w:val="1214"/>
        </w:trPr>
        <w:tc>
          <w:tcPr>
            <w:tcW w:w="2698" w:type="dxa"/>
            <w:shd w:val="clear" w:color="auto" w:fill="FFFFFF" w:themeFill="background1"/>
            <w:vAlign w:val="center"/>
          </w:tcPr>
          <w:p w14:paraId="5BED47DA" w14:textId="77777777" w:rsidR="009A78C1" w:rsidRPr="009A78C1" w:rsidRDefault="009A78C1" w:rsidP="00E56442">
            <w:pPr>
              <w:jc w:val="center"/>
              <w:rPr>
                <w:rFonts w:ascii="Times New Roman" w:hAnsi="Times New Roman" w:cs="Times New Roman"/>
                <w:b/>
                <w:color w:val="002060"/>
                <w:sz w:val="24"/>
                <w:szCs w:val="24"/>
              </w:rPr>
            </w:pPr>
            <w:r w:rsidRPr="009A78C1">
              <w:rPr>
                <w:rFonts w:ascii="Times New Roman" w:hAnsi="Times New Roman" w:cs="Times New Roman"/>
                <w:b/>
                <w:color w:val="002060"/>
                <w:sz w:val="24"/>
                <w:szCs w:val="24"/>
              </w:rPr>
              <w:t>Amaç</w:t>
            </w:r>
          </w:p>
        </w:tc>
        <w:tc>
          <w:tcPr>
            <w:tcW w:w="7792" w:type="dxa"/>
            <w:gridSpan w:val="4"/>
            <w:vAlign w:val="center"/>
          </w:tcPr>
          <w:p w14:paraId="37BE3F0A" w14:textId="77777777" w:rsidR="0014199E" w:rsidRDefault="0014199E" w:rsidP="00E56442">
            <w:pPr>
              <w:jc w:val="both"/>
              <w:rPr>
                <w:rFonts w:ascii="Times New Roman" w:hAnsi="Times New Roman" w:cs="Times New Roman"/>
                <w:sz w:val="24"/>
                <w:szCs w:val="24"/>
              </w:rPr>
            </w:pPr>
            <w:r w:rsidRPr="0014199E">
              <w:rPr>
                <w:rFonts w:ascii="Times New Roman" w:hAnsi="Times New Roman" w:cs="Times New Roman"/>
                <w:sz w:val="24"/>
                <w:szCs w:val="24"/>
              </w:rPr>
              <w:t xml:space="preserve">Bu ulusal yeterliliğin amacı Servis Aracı Şoförü (Seviye 3) mesleğinin eğitim almış ve nitelik kazandırılmış kişiler tarafından yürütülmesi ve çalışmalarda kalitenin artırılması için; </w:t>
            </w:r>
          </w:p>
          <w:p w14:paraId="4A9BBD8F" w14:textId="77777777" w:rsidR="0014199E" w:rsidRDefault="0014199E" w:rsidP="00E56442">
            <w:pPr>
              <w:jc w:val="both"/>
              <w:rPr>
                <w:rFonts w:ascii="Times New Roman" w:hAnsi="Times New Roman" w:cs="Times New Roman"/>
                <w:sz w:val="24"/>
                <w:szCs w:val="24"/>
              </w:rPr>
            </w:pPr>
            <w:r w:rsidRPr="0014199E">
              <w:rPr>
                <w:rFonts w:ascii="Times New Roman" w:hAnsi="Times New Roman" w:cs="Times New Roman"/>
                <w:sz w:val="24"/>
                <w:szCs w:val="24"/>
              </w:rPr>
              <w:t xml:space="preserve">- Adayların sahip olması gereken nitelikleri, bilgi, beceri ve yetkinlikleri tanımlamak, </w:t>
            </w:r>
          </w:p>
          <w:p w14:paraId="2085F536" w14:textId="77777777" w:rsidR="0014199E" w:rsidRDefault="0014199E" w:rsidP="00E56442">
            <w:pPr>
              <w:jc w:val="both"/>
              <w:rPr>
                <w:rFonts w:ascii="Times New Roman" w:hAnsi="Times New Roman" w:cs="Times New Roman"/>
                <w:sz w:val="24"/>
                <w:szCs w:val="24"/>
              </w:rPr>
            </w:pPr>
            <w:r w:rsidRPr="0014199E">
              <w:rPr>
                <w:rFonts w:ascii="Times New Roman" w:hAnsi="Times New Roman" w:cs="Times New Roman"/>
                <w:sz w:val="24"/>
                <w:szCs w:val="24"/>
              </w:rPr>
              <w:t xml:space="preserve">- Adayların, geçerli ve güvenilir bir belge ile mesleki yeterliliğini kanıtlamasına olanak vermek, </w:t>
            </w:r>
          </w:p>
          <w:p w14:paraId="3E34487F" w14:textId="53C3FB21" w:rsidR="009A78C1" w:rsidRPr="009A78C1" w:rsidRDefault="0014199E" w:rsidP="00E56442">
            <w:pPr>
              <w:jc w:val="both"/>
              <w:rPr>
                <w:rFonts w:ascii="Times New Roman" w:hAnsi="Times New Roman" w:cs="Times New Roman"/>
                <w:sz w:val="24"/>
                <w:szCs w:val="24"/>
              </w:rPr>
            </w:pPr>
            <w:r w:rsidRPr="0014199E">
              <w:rPr>
                <w:rFonts w:ascii="Times New Roman" w:hAnsi="Times New Roman" w:cs="Times New Roman"/>
                <w:sz w:val="24"/>
                <w:szCs w:val="24"/>
              </w:rPr>
              <w:t>- Eğitim sistemine, sınav ve belgelendirme kuruluşlarına referans ve kaynak oluşturmaktır.</w:t>
            </w:r>
          </w:p>
        </w:tc>
      </w:tr>
      <w:tr w:rsidR="009A78C1" w:rsidRPr="009A78C1" w14:paraId="05472528" w14:textId="77777777" w:rsidTr="009A78C1">
        <w:tc>
          <w:tcPr>
            <w:tcW w:w="2698" w:type="dxa"/>
            <w:shd w:val="clear" w:color="auto" w:fill="FFFFFF" w:themeFill="background1"/>
            <w:vAlign w:val="center"/>
          </w:tcPr>
          <w:p w14:paraId="58089D03" w14:textId="77777777" w:rsidR="009A78C1" w:rsidRPr="009A78C1" w:rsidRDefault="009A78C1" w:rsidP="00E56442">
            <w:pPr>
              <w:jc w:val="center"/>
              <w:rPr>
                <w:rFonts w:ascii="Times New Roman" w:hAnsi="Times New Roman" w:cs="Times New Roman"/>
                <w:b/>
                <w:color w:val="002060"/>
                <w:sz w:val="24"/>
                <w:szCs w:val="24"/>
              </w:rPr>
            </w:pPr>
            <w:r w:rsidRPr="009A78C1">
              <w:rPr>
                <w:rFonts w:ascii="Times New Roman" w:hAnsi="Times New Roman" w:cs="Times New Roman"/>
                <w:b/>
                <w:color w:val="002060"/>
                <w:sz w:val="24"/>
                <w:szCs w:val="24"/>
              </w:rPr>
              <w:t>Yeterlilik Sınavına Giriş Şartları</w:t>
            </w:r>
          </w:p>
        </w:tc>
        <w:tc>
          <w:tcPr>
            <w:tcW w:w="7792" w:type="dxa"/>
            <w:gridSpan w:val="4"/>
            <w:vAlign w:val="center"/>
          </w:tcPr>
          <w:p w14:paraId="408E07CE" w14:textId="77777777" w:rsidR="0014199E" w:rsidRDefault="0014199E" w:rsidP="00E56442">
            <w:pPr>
              <w:rPr>
                <w:rFonts w:ascii="Times New Roman" w:hAnsi="Times New Roman" w:cs="Times New Roman"/>
                <w:sz w:val="24"/>
                <w:szCs w:val="24"/>
              </w:rPr>
            </w:pPr>
            <w:r w:rsidRPr="0014199E">
              <w:rPr>
                <w:rFonts w:ascii="Times New Roman" w:hAnsi="Times New Roman" w:cs="Times New Roman"/>
                <w:sz w:val="24"/>
                <w:szCs w:val="24"/>
              </w:rPr>
              <w:t xml:space="preserve">Servis Aracı Şoförünün (Seviye 3); </w:t>
            </w:r>
          </w:p>
          <w:p w14:paraId="75B1760F" w14:textId="32DC17E9" w:rsidR="0014199E" w:rsidRDefault="0014199E" w:rsidP="00E56442">
            <w:pPr>
              <w:rPr>
                <w:rFonts w:ascii="Times New Roman" w:hAnsi="Times New Roman" w:cs="Times New Roman"/>
                <w:sz w:val="24"/>
                <w:szCs w:val="24"/>
              </w:rPr>
            </w:pPr>
            <w:r w:rsidRPr="0014199E">
              <w:rPr>
                <w:rFonts w:ascii="Times New Roman" w:hAnsi="Times New Roman" w:cs="Times New Roman"/>
                <w:sz w:val="24"/>
                <w:szCs w:val="24"/>
              </w:rPr>
              <w:t xml:space="preserve">- 2918 sayılı Karayolları Trafik Kanununun ilgili maddelerinde belirtilen sürücü belgesine, </w:t>
            </w:r>
          </w:p>
          <w:p w14:paraId="3D431BC9" w14:textId="77777777" w:rsidR="0014199E" w:rsidRDefault="0014199E" w:rsidP="00E56442">
            <w:pPr>
              <w:rPr>
                <w:rFonts w:ascii="Times New Roman" w:hAnsi="Times New Roman" w:cs="Times New Roman"/>
                <w:sz w:val="24"/>
                <w:szCs w:val="24"/>
              </w:rPr>
            </w:pPr>
            <w:r w:rsidRPr="0014199E">
              <w:rPr>
                <w:rFonts w:ascii="Times New Roman" w:hAnsi="Times New Roman" w:cs="Times New Roman"/>
                <w:sz w:val="24"/>
                <w:szCs w:val="24"/>
              </w:rPr>
              <w:t xml:space="preserve">- SRC 2 mesleki yeterlilik belgesine, </w:t>
            </w:r>
          </w:p>
          <w:p w14:paraId="26D41FFE" w14:textId="23CE5296" w:rsidR="0014199E" w:rsidRDefault="0014199E" w:rsidP="00E56442">
            <w:pPr>
              <w:rPr>
                <w:rFonts w:ascii="Times New Roman" w:hAnsi="Times New Roman" w:cs="Times New Roman"/>
                <w:sz w:val="24"/>
                <w:szCs w:val="24"/>
              </w:rPr>
            </w:pPr>
            <w:r w:rsidRPr="0014199E">
              <w:rPr>
                <w:rFonts w:ascii="Times New Roman" w:hAnsi="Times New Roman" w:cs="Times New Roman"/>
                <w:sz w:val="24"/>
                <w:szCs w:val="24"/>
              </w:rPr>
              <w:t xml:space="preserve">- Yetkili merkezden alınmış “Psikoteknik Test Raporu”na sahip olması ve </w:t>
            </w:r>
          </w:p>
          <w:p w14:paraId="5D7C5148" w14:textId="340B0BE5" w:rsidR="009A78C1" w:rsidRPr="009A78C1" w:rsidRDefault="0014199E" w:rsidP="00E56442">
            <w:pPr>
              <w:rPr>
                <w:rFonts w:ascii="Times New Roman" w:hAnsi="Times New Roman" w:cs="Times New Roman"/>
                <w:sz w:val="24"/>
                <w:szCs w:val="24"/>
              </w:rPr>
            </w:pPr>
            <w:r w:rsidRPr="0014199E">
              <w:rPr>
                <w:rFonts w:ascii="Times New Roman" w:hAnsi="Times New Roman" w:cs="Times New Roman"/>
                <w:sz w:val="24"/>
                <w:szCs w:val="24"/>
              </w:rPr>
              <w:t>- Türk Ceza Kanununun “Cinsel saldırı” başlıklı 102.,“Çocukların cinsel istismarı” başlıklı 103., “Reşit olmayanla cinsel ilişki” başlıklı 104., “Kişiyi hürriyetinden yoksun kılma” başlıklı 109., “Uyuşturucu veya uyarıcı madde imal ve ticareti” başlıklı 188., “Uyuşturucu veya uyarıcı madde kullanılmasını kolaylaştırma” başlıklı 190., “Kullanmak için uyuşturucu veya uyarıcı madde satın almak, kabul etmek veya bulundurmak” başlıklı 191., “ Fuhuş” başlıklı 227. ve 5326 sayılı Kabahatler Kanununun “Sarhoşluk” başlıklı 35. maddelerindeki suçlardan affa uğramış olsa bile hüküm giymemiş olması gerekmektedir.</w:t>
            </w:r>
          </w:p>
        </w:tc>
      </w:tr>
      <w:tr w:rsidR="009A78C1" w:rsidRPr="009A78C1" w14:paraId="704847D7" w14:textId="77777777" w:rsidTr="009A78C1">
        <w:tc>
          <w:tcPr>
            <w:tcW w:w="2698" w:type="dxa"/>
            <w:shd w:val="clear" w:color="auto" w:fill="FFFFFF" w:themeFill="background1"/>
            <w:vAlign w:val="center"/>
          </w:tcPr>
          <w:p w14:paraId="15691586" w14:textId="77777777" w:rsidR="009A78C1" w:rsidRPr="009A78C1" w:rsidRDefault="009A78C1" w:rsidP="00E56442">
            <w:pPr>
              <w:jc w:val="center"/>
              <w:rPr>
                <w:rFonts w:ascii="Times New Roman" w:hAnsi="Times New Roman" w:cs="Times New Roman"/>
                <w:b/>
                <w:color w:val="002060"/>
                <w:sz w:val="24"/>
                <w:szCs w:val="24"/>
              </w:rPr>
            </w:pPr>
            <w:r w:rsidRPr="009A78C1">
              <w:rPr>
                <w:rFonts w:ascii="Times New Roman" w:hAnsi="Times New Roman" w:cs="Times New Roman"/>
                <w:b/>
                <w:color w:val="002060"/>
                <w:sz w:val="24"/>
                <w:szCs w:val="24"/>
              </w:rPr>
              <w:t>Yeterlilik Yapısı</w:t>
            </w:r>
          </w:p>
        </w:tc>
        <w:tc>
          <w:tcPr>
            <w:tcW w:w="7792" w:type="dxa"/>
            <w:gridSpan w:val="4"/>
          </w:tcPr>
          <w:p w14:paraId="7B6B6CAC" w14:textId="77777777" w:rsidR="009A78C1" w:rsidRPr="009A78C1" w:rsidRDefault="009A78C1" w:rsidP="00E56442">
            <w:pPr>
              <w:pStyle w:val="Default"/>
              <w:rPr>
                <w:rFonts w:eastAsia="Times New Roman"/>
                <w:b/>
                <w:color w:val="auto"/>
              </w:rPr>
            </w:pPr>
            <w:r w:rsidRPr="009A78C1">
              <w:rPr>
                <w:rFonts w:eastAsia="Times New Roman"/>
                <w:b/>
                <w:color w:val="auto"/>
              </w:rPr>
              <w:t xml:space="preserve">Zorunlu Birimler </w:t>
            </w:r>
          </w:p>
          <w:p w14:paraId="0DC28B78" w14:textId="77777777" w:rsidR="0014199E" w:rsidRDefault="0014199E" w:rsidP="00E56442">
            <w:pPr>
              <w:pStyle w:val="Default"/>
            </w:pPr>
            <w:r>
              <w:t>17UY0328-3/A1: İSG, Çevre ve Kalite 17UY0328-3/A2: Araç Kontrolü ve Öğrenci/Personel Ulaşımı</w:t>
            </w:r>
          </w:p>
          <w:p w14:paraId="506B22C8" w14:textId="6EAD69D9" w:rsidR="009A78C1" w:rsidRPr="009A78C1" w:rsidRDefault="009A78C1" w:rsidP="00E56442">
            <w:pPr>
              <w:pStyle w:val="Default"/>
            </w:pPr>
            <w:r w:rsidRPr="009A78C1">
              <w:rPr>
                <w:rFonts w:eastAsia="Times New Roman"/>
                <w:b/>
                <w:color w:val="auto"/>
              </w:rPr>
              <w:t xml:space="preserve">Seçmeli Birimler </w:t>
            </w:r>
            <w:r w:rsidRPr="009A78C1">
              <w:t xml:space="preserve"> </w:t>
            </w:r>
          </w:p>
          <w:p w14:paraId="39223497" w14:textId="77777777" w:rsidR="009A78C1" w:rsidRPr="009A78C1" w:rsidRDefault="009A78C1" w:rsidP="00E56442">
            <w:pPr>
              <w:pStyle w:val="Default"/>
              <w:rPr>
                <w:rFonts w:eastAsia="Times New Roman"/>
                <w:b/>
                <w:color w:val="auto"/>
              </w:rPr>
            </w:pPr>
            <w:r w:rsidRPr="009A78C1">
              <w:t>-</w:t>
            </w:r>
          </w:p>
        </w:tc>
      </w:tr>
      <w:tr w:rsidR="009A78C1" w:rsidRPr="009A78C1" w14:paraId="085F771B" w14:textId="77777777" w:rsidTr="009A78C1">
        <w:tc>
          <w:tcPr>
            <w:tcW w:w="2698" w:type="dxa"/>
            <w:shd w:val="clear" w:color="auto" w:fill="FFFFFF" w:themeFill="background1"/>
            <w:vAlign w:val="center"/>
          </w:tcPr>
          <w:p w14:paraId="1FF8EBC8" w14:textId="77777777" w:rsidR="009A78C1" w:rsidRPr="009A78C1" w:rsidRDefault="009A78C1" w:rsidP="00E56442">
            <w:pPr>
              <w:pStyle w:val="Default"/>
              <w:jc w:val="center"/>
              <w:rPr>
                <w:rFonts w:eastAsia="Times New Roman"/>
                <w:b/>
                <w:color w:val="002060"/>
              </w:rPr>
            </w:pPr>
            <w:r w:rsidRPr="009A78C1">
              <w:rPr>
                <w:rFonts w:eastAsia="Times New Roman"/>
                <w:b/>
                <w:color w:val="002060"/>
              </w:rPr>
              <w:t>Birimlerin Gruplandırılma Alternatifleri ve İlave Öğrenme Çıktıları</w:t>
            </w:r>
          </w:p>
        </w:tc>
        <w:tc>
          <w:tcPr>
            <w:tcW w:w="7792" w:type="dxa"/>
            <w:gridSpan w:val="4"/>
            <w:vAlign w:val="center"/>
          </w:tcPr>
          <w:p w14:paraId="2B7A280E" w14:textId="77777777" w:rsidR="009A78C1" w:rsidRPr="009A78C1" w:rsidRDefault="009A78C1" w:rsidP="00E56442">
            <w:pPr>
              <w:pStyle w:val="Default"/>
              <w:jc w:val="both"/>
            </w:pPr>
            <w:r w:rsidRPr="009A78C1">
              <w:t>Yeterliliğin elde edilebilmesi için adayın birimlerin tümünden başarılı olması gerekir.</w:t>
            </w:r>
          </w:p>
        </w:tc>
      </w:tr>
      <w:tr w:rsidR="009A78C1" w:rsidRPr="009A78C1" w14:paraId="1AD21D5F" w14:textId="77777777" w:rsidTr="009A78C1">
        <w:tc>
          <w:tcPr>
            <w:tcW w:w="2698" w:type="dxa"/>
            <w:shd w:val="clear" w:color="auto" w:fill="FFFFFF" w:themeFill="background1"/>
            <w:vAlign w:val="center"/>
          </w:tcPr>
          <w:p w14:paraId="51690E5D" w14:textId="77777777" w:rsidR="009A78C1" w:rsidRPr="009A78C1" w:rsidRDefault="009A78C1" w:rsidP="00E56442">
            <w:pPr>
              <w:pStyle w:val="Default"/>
              <w:jc w:val="center"/>
              <w:rPr>
                <w:rFonts w:eastAsia="Times New Roman"/>
                <w:b/>
                <w:color w:val="002060"/>
              </w:rPr>
            </w:pPr>
            <w:r w:rsidRPr="009A78C1">
              <w:rPr>
                <w:rFonts w:eastAsia="Times New Roman"/>
                <w:b/>
                <w:color w:val="002060"/>
              </w:rPr>
              <w:t>Ölçme ve Değerlendirme</w:t>
            </w:r>
          </w:p>
        </w:tc>
        <w:tc>
          <w:tcPr>
            <w:tcW w:w="7792" w:type="dxa"/>
            <w:gridSpan w:val="4"/>
            <w:vAlign w:val="center"/>
          </w:tcPr>
          <w:p w14:paraId="5D36CFE3" w14:textId="64AC55EF" w:rsidR="009A78C1" w:rsidRPr="009A78C1" w:rsidRDefault="0014199E" w:rsidP="00E56442">
            <w:pPr>
              <w:autoSpaceDE w:val="0"/>
              <w:autoSpaceDN w:val="0"/>
              <w:adjustRightInd w:val="0"/>
              <w:rPr>
                <w:rFonts w:ascii="Times New Roman" w:hAnsi="Times New Roman" w:cs="Times New Roman"/>
                <w:sz w:val="24"/>
                <w:szCs w:val="24"/>
              </w:rPr>
            </w:pPr>
            <w:r w:rsidRPr="0014199E">
              <w:rPr>
                <w:rFonts w:ascii="Times New Roman" w:hAnsi="Times New Roman" w:cs="Times New Roman"/>
                <w:sz w:val="24"/>
                <w:szCs w:val="24"/>
              </w:rPr>
              <w:t>Servis Aracı Şoförü (Seviye 3) Mesleki Yeterlilik Belgesini elde etmek isteyen adaylar birimlerde tanımlanan sınavlara tabi tutulur. Adayların yeterlilik belgesini alabilmeleri için birimlerde tanımlanan sınavlardan başarılı olma şartı vardır. Yeterlilik birimlerindeki sınavlar, her bir birim için ayrı ayrı yapılabileceği gibi birlikte de yapılabilir. Ancak her birimin değerlendirmesi bağımsız yapılmalıdır. Yeterlilik birimlerinin geçerlilik süresi, birimin başarıldığı tarihten itibaren 2 yıldır. Yeterlilik birimlerinin birleştirilerek bir yeterliliğin elde edilebilmesi için tüm birimlerin geçerliliğini koruyor olması gerekmektedir.</w:t>
            </w:r>
          </w:p>
        </w:tc>
      </w:tr>
      <w:tr w:rsidR="009A78C1" w:rsidRPr="009A78C1" w14:paraId="7814F2C4" w14:textId="77777777" w:rsidTr="009A78C1">
        <w:tc>
          <w:tcPr>
            <w:tcW w:w="2698" w:type="dxa"/>
            <w:shd w:val="clear" w:color="auto" w:fill="FFFFFF" w:themeFill="background1"/>
            <w:vAlign w:val="center"/>
          </w:tcPr>
          <w:p w14:paraId="09BD7A31" w14:textId="77777777" w:rsidR="009A78C1" w:rsidRPr="009A78C1" w:rsidRDefault="009A78C1" w:rsidP="00E56442">
            <w:pPr>
              <w:pStyle w:val="Default"/>
              <w:jc w:val="center"/>
              <w:rPr>
                <w:rFonts w:eastAsia="Times New Roman"/>
                <w:b/>
                <w:color w:val="002060"/>
              </w:rPr>
            </w:pPr>
            <w:r w:rsidRPr="009A78C1">
              <w:rPr>
                <w:rFonts w:eastAsia="Times New Roman"/>
                <w:b/>
                <w:color w:val="002060"/>
              </w:rPr>
              <w:lastRenderedPageBreak/>
              <w:t>Belge Geçerlilik Süresi</w:t>
            </w:r>
          </w:p>
        </w:tc>
        <w:tc>
          <w:tcPr>
            <w:tcW w:w="7792" w:type="dxa"/>
            <w:gridSpan w:val="4"/>
          </w:tcPr>
          <w:p w14:paraId="45055183" w14:textId="6AE4CE89" w:rsidR="009A78C1" w:rsidRPr="009A78C1" w:rsidRDefault="0014199E" w:rsidP="00E56442">
            <w:pPr>
              <w:pStyle w:val="Default"/>
              <w:jc w:val="both"/>
            </w:pPr>
            <w:r>
              <w:t>Servis Aracı Şoförü (Seviye 3) mesleki yeterlilik belgesinin geçerlilik süresi 5 yıldır.</w:t>
            </w:r>
          </w:p>
        </w:tc>
      </w:tr>
      <w:tr w:rsidR="009A78C1" w:rsidRPr="009A78C1" w14:paraId="3A5E6B6D" w14:textId="77777777" w:rsidTr="009A78C1">
        <w:tc>
          <w:tcPr>
            <w:tcW w:w="2698" w:type="dxa"/>
            <w:shd w:val="clear" w:color="auto" w:fill="FFFFFF" w:themeFill="background1"/>
            <w:vAlign w:val="center"/>
          </w:tcPr>
          <w:p w14:paraId="56B243C9" w14:textId="77777777" w:rsidR="009A78C1" w:rsidRPr="009A78C1" w:rsidRDefault="009A78C1" w:rsidP="00E56442">
            <w:pPr>
              <w:pStyle w:val="Default"/>
              <w:jc w:val="center"/>
              <w:rPr>
                <w:rFonts w:eastAsia="Times New Roman"/>
                <w:b/>
                <w:color w:val="002060"/>
              </w:rPr>
            </w:pPr>
            <w:r w:rsidRPr="009A78C1">
              <w:rPr>
                <w:rFonts w:eastAsia="Times New Roman"/>
                <w:b/>
                <w:color w:val="002060"/>
              </w:rPr>
              <w:t>Gözetim Sıklığı</w:t>
            </w:r>
          </w:p>
        </w:tc>
        <w:tc>
          <w:tcPr>
            <w:tcW w:w="7792" w:type="dxa"/>
            <w:gridSpan w:val="4"/>
          </w:tcPr>
          <w:p w14:paraId="0FDF5628" w14:textId="77777777" w:rsidR="009A78C1" w:rsidRPr="009A78C1" w:rsidRDefault="009A78C1" w:rsidP="00E56442">
            <w:pPr>
              <w:pStyle w:val="Default"/>
              <w:jc w:val="both"/>
            </w:pPr>
            <w:r w:rsidRPr="009A78C1">
              <w:t>Belge geçerlilik süresi içerisinde gözetim bulunmamaktadır.</w:t>
            </w:r>
          </w:p>
          <w:p w14:paraId="05F8F1BC" w14:textId="77777777" w:rsidR="009A78C1" w:rsidRPr="009A78C1" w:rsidRDefault="009A78C1" w:rsidP="00E56442">
            <w:pPr>
              <w:pStyle w:val="Default"/>
              <w:jc w:val="both"/>
            </w:pPr>
          </w:p>
        </w:tc>
      </w:tr>
      <w:tr w:rsidR="009A78C1" w:rsidRPr="009A78C1" w14:paraId="3AD7E4AC" w14:textId="77777777" w:rsidTr="009A78C1">
        <w:tc>
          <w:tcPr>
            <w:tcW w:w="2698" w:type="dxa"/>
            <w:shd w:val="clear" w:color="auto" w:fill="FFFFFF" w:themeFill="background1"/>
            <w:vAlign w:val="center"/>
          </w:tcPr>
          <w:p w14:paraId="534BFBEE" w14:textId="77777777" w:rsidR="009A78C1" w:rsidRPr="009A78C1" w:rsidRDefault="009A78C1" w:rsidP="00E56442">
            <w:pPr>
              <w:pStyle w:val="Default"/>
              <w:jc w:val="center"/>
              <w:rPr>
                <w:rFonts w:eastAsia="Times New Roman"/>
                <w:b/>
                <w:color w:val="002060"/>
              </w:rPr>
            </w:pPr>
            <w:r w:rsidRPr="009A78C1">
              <w:rPr>
                <w:rFonts w:eastAsia="Times New Roman"/>
                <w:b/>
                <w:color w:val="002060"/>
              </w:rPr>
              <w:t>Belge Yenilemede Uygulanacak Ölçme-Değerlendirme Yöntemi</w:t>
            </w:r>
          </w:p>
        </w:tc>
        <w:tc>
          <w:tcPr>
            <w:tcW w:w="7792" w:type="dxa"/>
            <w:gridSpan w:val="4"/>
          </w:tcPr>
          <w:p w14:paraId="16915281" w14:textId="77777777" w:rsidR="0014199E" w:rsidRDefault="0014199E" w:rsidP="00E56442">
            <w:pPr>
              <w:pStyle w:val="Default"/>
              <w:jc w:val="both"/>
            </w:pPr>
            <w:r>
              <w:t xml:space="preserve">Beş (5) yıllık geçerlilik süresinin sonunda belge sahibinin performansı aşağıda tanımlanan yöntemlerden en az biri kullanılarak değerlendirmeye tabi tutulur; a) 5 yıl belge geçerlilik süresi içerisinde toplamda en az iki yıl veya son altı ay boyunca ilgili alanda çalıştığını gösteren kayıtları (hizmet dökümü, referans yazısı/mektubu, sözleşme, fatura, portfolyo, vb.) sunmak, </w:t>
            </w:r>
          </w:p>
          <w:p w14:paraId="5C0B5C11" w14:textId="6016CE71" w:rsidR="009A78C1" w:rsidRPr="009A78C1" w:rsidRDefault="0014199E" w:rsidP="00E56442">
            <w:pPr>
              <w:pStyle w:val="Default"/>
              <w:jc w:val="both"/>
            </w:pPr>
            <w:r>
              <w:t>b) Yeterlilik kapsamında yer alan yeterlilik birimleri için tanımlanan uygulama sınavlarına katılmak. Değerlendirme sonucu olumlu olan adayların belge geçerlilik süreleri 5 yıl daha uzatılır.</w:t>
            </w:r>
          </w:p>
        </w:tc>
      </w:tr>
      <w:tr w:rsidR="009A78C1" w:rsidRPr="009A78C1" w14:paraId="16FD782C" w14:textId="77777777" w:rsidTr="009A78C1">
        <w:tc>
          <w:tcPr>
            <w:tcW w:w="2698" w:type="dxa"/>
            <w:shd w:val="clear" w:color="auto" w:fill="FFFFFF" w:themeFill="background1"/>
            <w:vAlign w:val="center"/>
          </w:tcPr>
          <w:p w14:paraId="076C74ED" w14:textId="77777777" w:rsidR="009A78C1" w:rsidRPr="009A78C1" w:rsidRDefault="009A78C1" w:rsidP="00E56442">
            <w:pPr>
              <w:pStyle w:val="Default"/>
              <w:jc w:val="center"/>
              <w:rPr>
                <w:rFonts w:eastAsia="Times New Roman"/>
                <w:b/>
                <w:color w:val="002060"/>
              </w:rPr>
            </w:pPr>
            <w:r w:rsidRPr="009A78C1">
              <w:rPr>
                <w:rFonts w:eastAsia="Times New Roman"/>
                <w:b/>
                <w:color w:val="002060"/>
              </w:rPr>
              <w:t>Meslekte Yatay ve Dikey İlerleme Yolları</w:t>
            </w:r>
          </w:p>
        </w:tc>
        <w:tc>
          <w:tcPr>
            <w:tcW w:w="7792" w:type="dxa"/>
            <w:gridSpan w:val="4"/>
            <w:vAlign w:val="center"/>
          </w:tcPr>
          <w:p w14:paraId="66CE64CA" w14:textId="77777777" w:rsidR="009A78C1" w:rsidRPr="009A78C1" w:rsidRDefault="009A78C1" w:rsidP="00E56442">
            <w:pPr>
              <w:pStyle w:val="Default"/>
              <w:rPr>
                <w:rFonts w:eastAsia="Times New Roman"/>
                <w:color w:val="auto"/>
              </w:rPr>
            </w:pPr>
            <w:r w:rsidRPr="009A78C1">
              <w:rPr>
                <w:rFonts w:eastAsia="Times New Roman"/>
                <w:color w:val="auto"/>
              </w:rPr>
              <w:t>-</w:t>
            </w:r>
          </w:p>
        </w:tc>
      </w:tr>
      <w:tr w:rsidR="009A78C1" w:rsidRPr="009A78C1" w14:paraId="322726E3" w14:textId="77777777" w:rsidTr="009A78C1">
        <w:tc>
          <w:tcPr>
            <w:tcW w:w="2698" w:type="dxa"/>
            <w:shd w:val="clear" w:color="auto" w:fill="FFFFFF" w:themeFill="background1"/>
            <w:vAlign w:val="center"/>
          </w:tcPr>
          <w:p w14:paraId="14F7DAD9" w14:textId="77777777" w:rsidR="009A78C1" w:rsidRPr="009A78C1" w:rsidRDefault="009A78C1" w:rsidP="00E56442">
            <w:pPr>
              <w:pStyle w:val="Default"/>
              <w:jc w:val="center"/>
              <w:rPr>
                <w:rFonts w:eastAsia="Times New Roman"/>
                <w:b/>
                <w:color w:val="002060"/>
              </w:rPr>
            </w:pPr>
            <w:r w:rsidRPr="009A78C1">
              <w:rPr>
                <w:rFonts w:eastAsia="Times New Roman"/>
                <w:b/>
                <w:color w:val="002060"/>
              </w:rPr>
              <w:t>Sınav Soru Sayısı</w:t>
            </w:r>
          </w:p>
        </w:tc>
        <w:tc>
          <w:tcPr>
            <w:tcW w:w="7792" w:type="dxa"/>
            <w:gridSpan w:val="4"/>
            <w:vAlign w:val="center"/>
          </w:tcPr>
          <w:p w14:paraId="0393666A" w14:textId="77777777" w:rsidR="009A78C1" w:rsidRPr="009A78C1" w:rsidRDefault="009A78C1" w:rsidP="00E56442">
            <w:pPr>
              <w:pStyle w:val="Default"/>
              <w:rPr>
                <w:rFonts w:eastAsia="Times New Roman"/>
                <w:b/>
                <w:color w:val="auto"/>
              </w:rPr>
            </w:pPr>
            <w:r w:rsidRPr="009A78C1">
              <w:rPr>
                <w:rFonts w:eastAsia="Times New Roman"/>
                <w:b/>
                <w:color w:val="auto"/>
              </w:rPr>
              <w:t xml:space="preserve">Teorik (Mülakat) Sınav: </w:t>
            </w:r>
          </w:p>
          <w:p w14:paraId="48CCB119" w14:textId="074B498B" w:rsidR="009A78C1" w:rsidRPr="009A78C1" w:rsidRDefault="009A78C1" w:rsidP="00E56442">
            <w:pPr>
              <w:pStyle w:val="Default"/>
              <w:rPr>
                <w:rFonts w:eastAsia="Times New Roman"/>
                <w:color w:val="auto"/>
              </w:rPr>
            </w:pPr>
            <w:r w:rsidRPr="009A78C1">
              <w:rPr>
                <w:rFonts w:eastAsia="Times New Roman"/>
                <w:color w:val="auto"/>
              </w:rPr>
              <w:t xml:space="preserve">A1 Biriminden en az </w:t>
            </w:r>
            <w:r w:rsidR="0014199E">
              <w:rPr>
                <w:rFonts w:eastAsia="Times New Roman"/>
                <w:color w:val="auto"/>
              </w:rPr>
              <w:t>20</w:t>
            </w:r>
            <w:r w:rsidRPr="009A78C1">
              <w:rPr>
                <w:rFonts w:eastAsia="Times New Roman"/>
                <w:color w:val="auto"/>
              </w:rPr>
              <w:t xml:space="preserve"> soru</w:t>
            </w:r>
          </w:p>
          <w:p w14:paraId="6FB2D596" w14:textId="112E6168" w:rsidR="009A78C1" w:rsidRPr="009A78C1" w:rsidRDefault="009A78C1" w:rsidP="00E56442">
            <w:pPr>
              <w:pStyle w:val="Default"/>
              <w:rPr>
                <w:rFonts w:eastAsia="Times New Roman"/>
                <w:color w:val="auto"/>
              </w:rPr>
            </w:pPr>
            <w:r w:rsidRPr="009A78C1">
              <w:rPr>
                <w:rFonts w:eastAsia="Times New Roman"/>
                <w:color w:val="auto"/>
              </w:rPr>
              <w:t xml:space="preserve">A2 Biriminden en az </w:t>
            </w:r>
            <w:r w:rsidR="0014199E">
              <w:rPr>
                <w:rFonts w:eastAsia="Times New Roman"/>
                <w:color w:val="auto"/>
              </w:rPr>
              <w:t>2</w:t>
            </w:r>
            <w:r w:rsidRPr="009A78C1">
              <w:rPr>
                <w:rFonts w:eastAsia="Times New Roman"/>
                <w:color w:val="auto"/>
              </w:rPr>
              <w:t xml:space="preserve">0 soru </w:t>
            </w:r>
          </w:p>
          <w:p w14:paraId="3AB8BC9A" w14:textId="5441A786" w:rsidR="009A78C1" w:rsidRPr="009A78C1" w:rsidRDefault="009A78C1" w:rsidP="00E56442">
            <w:pPr>
              <w:pStyle w:val="Default"/>
              <w:rPr>
                <w:rFonts w:eastAsia="Times New Roman"/>
                <w:color w:val="auto"/>
              </w:rPr>
            </w:pPr>
            <w:r w:rsidRPr="009A78C1">
              <w:rPr>
                <w:rFonts w:eastAsia="Times New Roman"/>
                <w:color w:val="auto"/>
              </w:rPr>
              <w:t xml:space="preserve">Soru başına düşün süre </w:t>
            </w:r>
            <w:r w:rsidR="0014199E">
              <w:rPr>
                <w:rFonts w:eastAsia="Times New Roman"/>
                <w:color w:val="auto"/>
              </w:rPr>
              <w:t>2</w:t>
            </w:r>
            <w:r w:rsidRPr="009A78C1">
              <w:rPr>
                <w:rFonts w:eastAsia="Times New Roman"/>
                <w:color w:val="auto"/>
              </w:rPr>
              <w:t xml:space="preserve"> dakikadır.</w:t>
            </w:r>
          </w:p>
          <w:p w14:paraId="5C282301" w14:textId="77777777" w:rsidR="009A78C1" w:rsidRPr="009A78C1" w:rsidRDefault="009A78C1" w:rsidP="00E56442">
            <w:pPr>
              <w:pStyle w:val="Default"/>
              <w:rPr>
                <w:rFonts w:eastAsia="Times New Roman"/>
                <w:color w:val="auto"/>
              </w:rPr>
            </w:pPr>
            <w:r w:rsidRPr="009A78C1">
              <w:rPr>
                <w:rFonts w:eastAsia="Times New Roman"/>
                <w:b/>
                <w:color w:val="auto"/>
              </w:rPr>
              <w:t>Performans (Uygulama Sınavı):</w:t>
            </w:r>
            <w:r w:rsidRPr="009A78C1">
              <w:rPr>
                <w:rFonts w:eastAsia="Times New Roman"/>
                <w:color w:val="auto"/>
              </w:rPr>
              <w:t xml:space="preserve"> A2 biriminin iş emri ile performans uygulaması yaptırılacaktır.</w:t>
            </w:r>
          </w:p>
          <w:p w14:paraId="0AD3CD03" w14:textId="77777777" w:rsidR="009A78C1" w:rsidRPr="009A78C1" w:rsidRDefault="009A78C1" w:rsidP="00E56442">
            <w:pPr>
              <w:pStyle w:val="Default"/>
              <w:rPr>
                <w:rFonts w:eastAsia="Times New Roman"/>
                <w:color w:val="auto"/>
              </w:rPr>
            </w:pPr>
            <w:r w:rsidRPr="009A78C1">
              <w:rPr>
                <w:rFonts w:eastAsia="Times New Roman"/>
                <w:color w:val="auto"/>
              </w:rPr>
              <w:t>Sınav Süresi;</w:t>
            </w:r>
          </w:p>
          <w:p w14:paraId="7A6C91ED" w14:textId="3A91B426" w:rsidR="009A78C1" w:rsidRPr="009A78C1" w:rsidRDefault="009A78C1" w:rsidP="00E56442">
            <w:pPr>
              <w:pStyle w:val="Default"/>
              <w:rPr>
                <w:rFonts w:eastAsia="Times New Roman"/>
                <w:color w:val="auto"/>
              </w:rPr>
            </w:pPr>
            <w:r w:rsidRPr="009A78C1">
              <w:rPr>
                <w:rFonts w:eastAsia="Times New Roman"/>
                <w:color w:val="auto"/>
              </w:rPr>
              <w:t xml:space="preserve">A2 </w:t>
            </w:r>
            <w:r w:rsidR="00F377F2">
              <w:rPr>
                <w:rFonts w:eastAsia="Times New Roman"/>
                <w:color w:val="auto"/>
              </w:rPr>
              <w:t>60</w:t>
            </w:r>
            <w:r w:rsidRPr="009A78C1">
              <w:rPr>
                <w:rFonts w:eastAsia="Times New Roman"/>
                <w:color w:val="auto"/>
              </w:rPr>
              <w:t xml:space="preserve"> dk</w:t>
            </w:r>
          </w:p>
        </w:tc>
      </w:tr>
      <w:tr w:rsidR="009A78C1" w:rsidRPr="009A78C1" w14:paraId="469DF7F4" w14:textId="77777777" w:rsidTr="009A78C1">
        <w:tc>
          <w:tcPr>
            <w:tcW w:w="2698" w:type="dxa"/>
            <w:shd w:val="clear" w:color="auto" w:fill="FFFFFF" w:themeFill="background1"/>
            <w:vAlign w:val="center"/>
          </w:tcPr>
          <w:p w14:paraId="230B9A9F" w14:textId="77777777" w:rsidR="009A78C1" w:rsidRPr="009A78C1" w:rsidRDefault="009A78C1" w:rsidP="00E56442">
            <w:pPr>
              <w:pStyle w:val="Default"/>
              <w:jc w:val="center"/>
              <w:rPr>
                <w:rFonts w:eastAsia="Times New Roman"/>
                <w:b/>
                <w:color w:val="002060"/>
              </w:rPr>
            </w:pPr>
            <w:r w:rsidRPr="009A78C1">
              <w:rPr>
                <w:rFonts w:eastAsia="Times New Roman"/>
                <w:b/>
                <w:color w:val="002060"/>
              </w:rPr>
              <w:t>Başarı Notu</w:t>
            </w:r>
          </w:p>
        </w:tc>
        <w:tc>
          <w:tcPr>
            <w:tcW w:w="7792" w:type="dxa"/>
            <w:gridSpan w:val="4"/>
            <w:vAlign w:val="center"/>
          </w:tcPr>
          <w:p w14:paraId="0F379C88" w14:textId="77777777" w:rsidR="009A78C1" w:rsidRPr="009A78C1" w:rsidRDefault="009A78C1" w:rsidP="00E56442">
            <w:pPr>
              <w:pStyle w:val="Default"/>
              <w:rPr>
                <w:rFonts w:eastAsia="Times New Roman"/>
                <w:color w:val="auto"/>
              </w:rPr>
            </w:pPr>
            <w:r w:rsidRPr="009A78C1">
              <w:rPr>
                <w:rFonts w:eastAsia="Times New Roman"/>
                <w:b/>
                <w:color w:val="auto"/>
              </w:rPr>
              <w:t>Teorik (Yazılı) Sınav:</w:t>
            </w:r>
            <w:r w:rsidRPr="009A78C1">
              <w:rPr>
                <w:rFonts w:eastAsia="Times New Roman"/>
                <w:color w:val="auto"/>
              </w:rPr>
              <w:t xml:space="preserve"> </w:t>
            </w:r>
          </w:p>
          <w:p w14:paraId="637CCDEB" w14:textId="77777777" w:rsidR="009A78C1" w:rsidRPr="009A78C1" w:rsidRDefault="009A78C1" w:rsidP="00E56442">
            <w:pPr>
              <w:pStyle w:val="Default"/>
              <w:rPr>
                <w:rFonts w:eastAsia="Times New Roman"/>
                <w:color w:val="auto"/>
              </w:rPr>
            </w:pPr>
            <w:r w:rsidRPr="009A78C1">
              <w:rPr>
                <w:rFonts w:eastAsia="Times New Roman"/>
                <w:color w:val="auto"/>
              </w:rPr>
              <w:t>A1 ve A2 Biriminden en az %60 alınmalıdır.</w:t>
            </w:r>
          </w:p>
          <w:p w14:paraId="45F49945" w14:textId="77777777" w:rsidR="009A78C1" w:rsidRPr="009A78C1" w:rsidRDefault="009A78C1" w:rsidP="00E56442">
            <w:pPr>
              <w:pStyle w:val="Default"/>
              <w:rPr>
                <w:rFonts w:eastAsia="Times New Roman"/>
                <w:color w:val="auto"/>
              </w:rPr>
            </w:pPr>
            <w:r w:rsidRPr="009A78C1">
              <w:rPr>
                <w:rFonts w:eastAsia="Times New Roman"/>
                <w:b/>
                <w:color w:val="auto"/>
              </w:rPr>
              <w:t>Performans (Uygulama Sınavı</w:t>
            </w:r>
            <w:r w:rsidRPr="009A78C1">
              <w:rPr>
                <w:rFonts w:eastAsia="Times New Roman"/>
                <w:color w:val="auto"/>
              </w:rPr>
              <w:t>:</w:t>
            </w:r>
          </w:p>
          <w:p w14:paraId="53A8D14B" w14:textId="77777777" w:rsidR="009A78C1" w:rsidRPr="009A78C1" w:rsidRDefault="009A78C1" w:rsidP="00E56442">
            <w:pPr>
              <w:pStyle w:val="Default"/>
              <w:rPr>
                <w:rFonts w:eastAsia="Times New Roman"/>
                <w:color w:val="auto"/>
              </w:rPr>
            </w:pPr>
            <w:r w:rsidRPr="009A78C1">
              <w:rPr>
                <w:rFonts w:eastAsia="Times New Roman"/>
                <w:color w:val="auto"/>
              </w:rPr>
              <w:t>A2 Biriminin performans uygulamasından en az %80 alınmalıdır.</w:t>
            </w:r>
          </w:p>
          <w:p w14:paraId="0E72134D" w14:textId="77777777" w:rsidR="009A78C1" w:rsidRPr="009A78C1" w:rsidRDefault="009A78C1" w:rsidP="00E56442">
            <w:pPr>
              <w:pStyle w:val="Default"/>
            </w:pPr>
            <w:r w:rsidRPr="009A78C1">
              <w:rPr>
                <w:rFonts w:eastAsia="Times New Roman"/>
                <w:b/>
                <w:color w:val="auto"/>
              </w:rPr>
              <w:t>Not:</w:t>
            </w:r>
            <w:r w:rsidRPr="009A78C1">
              <w:t xml:space="preserve"> Adayın söz konusu birimden başarılı sayılması için T1 sınavından başarılı olması gerekir. Yeterlilik</w:t>
            </w:r>
          </w:p>
          <w:p w14:paraId="495B1769" w14:textId="77777777" w:rsidR="009A78C1" w:rsidRPr="009A78C1" w:rsidRDefault="009A78C1" w:rsidP="00E56442">
            <w:pPr>
              <w:pStyle w:val="Default"/>
            </w:pPr>
            <w:r w:rsidRPr="009A78C1">
              <w:t>biriminin geçerlilik süresi birimin başarıldığı tarihten itibaren 2 yıldır</w:t>
            </w:r>
          </w:p>
        </w:tc>
      </w:tr>
      <w:tr w:rsidR="009A78C1" w:rsidRPr="009A78C1" w14:paraId="3DF4F361" w14:textId="77777777" w:rsidTr="009A78C1">
        <w:tc>
          <w:tcPr>
            <w:tcW w:w="2698" w:type="dxa"/>
            <w:shd w:val="clear" w:color="auto" w:fill="FFFFFF" w:themeFill="background1"/>
            <w:vAlign w:val="center"/>
          </w:tcPr>
          <w:p w14:paraId="353E1931" w14:textId="77777777" w:rsidR="009A78C1" w:rsidRPr="009A78C1" w:rsidRDefault="009A78C1" w:rsidP="00E56442">
            <w:pPr>
              <w:pStyle w:val="Default"/>
              <w:jc w:val="center"/>
              <w:rPr>
                <w:rFonts w:eastAsia="Times New Roman"/>
                <w:b/>
                <w:color w:val="002060"/>
              </w:rPr>
            </w:pPr>
            <w:r w:rsidRPr="009A78C1">
              <w:rPr>
                <w:rFonts w:eastAsia="Times New Roman"/>
                <w:b/>
                <w:color w:val="002060"/>
              </w:rPr>
              <w:t>Şikâyet</w:t>
            </w:r>
          </w:p>
        </w:tc>
        <w:tc>
          <w:tcPr>
            <w:tcW w:w="7792" w:type="dxa"/>
            <w:gridSpan w:val="4"/>
            <w:vAlign w:val="center"/>
          </w:tcPr>
          <w:p w14:paraId="2A594691" w14:textId="77777777" w:rsidR="009A78C1" w:rsidRPr="009A78C1" w:rsidRDefault="009A78C1" w:rsidP="00E56442">
            <w:pPr>
              <w:pStyle w:val="Default"/>
              <w:rPr>
                <w:rFonts w:eastAsia="Times New Roman"/>
                <w:color w:val="auto"/>
              </w:rPr>
            </w:pPr>
            <w:r w:rsidRPr="009A78C1">
              <w:rPr>
                <w:rFonts w:eastAsia="Times New Roman"/>
                <w:color w:val="auto"/>
              </w:rPr>
              <w:t>Belge geçerliliği devam ettiği sürüce yapılabilir.</w:t>
            </w:r>
          </w:p>
        </w:tc>
      </w:tr>
      <w:tr w:rsidR="009A78C1" w:rsidRPr="009A78C1" w14:paraId="1E821F4C" w14:textId="77777777" w:rsidTr="009A78C1">
        <w:tc>
          <w:tcPr>
            <w:tcW w:w="2698" w:type="dxa"/>
            <w:shd w:val="clear" w:color="auto" w:fill="FFFFFF" w:themeFill="background1"/>
            <w:vAlign w:val="center"/>
          </w:tcPr>
          <w:p w14:paraId="7929ADBF" w14:textId="77777777" w:rsidR="009A78C1" w:rsidRPr="009A78C1" w:rsidRDefault="009A78C1" w:rsidP="00E56442">
            <w:pPr>
              <w:pStyle w:val="Default"/>
              <w:jc w:val="center"/>
              <w:rPr>
                <w:rFonts w:eastAsia="Times New Roman"/>
                <w:b/>
                <w:color w:val="002060"/>
              </w:rPr>
            </w:pPr>
            <w:r w:rsidRPr="009A78C1">
              <w:rPr>
                <w:rFonts w:eastAsia="Times New Roman"/>
                <w:b/>
                <w:color w:val="002060"/>
              </w:rPr>
              <w:t>Sınav sonucuna itirazlar</w:t>
            </w:r>
          </w:p>
        </w:tc>
        <w:tc>
          <w:tcPr>
            <w:tcW w:w="7792" w:type="dxa"/>
            <w:gridSpan w:val="4"/>
            <w:vAlign w:val="center"/>
          </w:tcPr>
          <w:p w14:paraId="4EFB6C9A" w14:textId="77777777" w:rsidR="009A78C1" w:rsidRPr="009A78C1" w:rsidRDefault="009A78C1" w:rsidP="00E56442">
            <w:pPr>
              <w:pStyle w:val="Default"/>
              <w:rPr>
                <w:rFonts w:eastAsia="Times New Roman"/>
                <w:b/>
                <w:color w:val="auto"/>
              </w:rPr>
            </w:pPr>
            <w:r w:rsidRPr="009A78C1">
              <w:t>Sınav sonuçları beyan edildikten sonra itirazlar on beş (15) gün içerisinde kabul edilmektedir.</w:t>
            </w:r>
          </w:p>
        </w:tc>
      </w:tr>
      <w:tr w:rsidR="009A78C1" w:rsidRPr="009A78C1" w14:paraId="48B397B8" w14:textId="77777777" w:rsidTr="009A78C1">
        <w:tc>
          <w:tcPr>
            <w:tcW w:w="2698" w:type="dxa"/>
            <w:shd w:val="clear" w:color="auto" w:fill="FFFFFF" w:themeFill="background1"/>
            <w:hideMark/>
          </w:tcPr>
          <w:p w14:paraId="00F767CD" w14:textId="77777777" w:rsidR="009A78C1" w:rsidRPr="009A78C1" w:rsidRDefault="009A78C1" w:rsidP="00E56442">
            <w:pPr>
              <w:pStyle w:val="Default"/>
              <w:jc w:val="center"/>
              <w:rPr>
                <w:color w:val="002060"/>
              </w:rPr>
            </w:pPr>
            <w:r w:rsidRPr="009A78C1">
              <w:rPr>
                <w:b/>
                <w:bCs/>
                <w:color w:val="002060"/>
              </w:rPr>
              <w:t xml:space="preserve">Yeterliliği Geliştiren Kuruluş(Lar) </w:t>
            </w:r>
          </w:p>
        </w:tc>
        <w:tc>
          <w:tcPr>
            <w:tcW w:w="7792" w:type="dxa"/>
            <w:gridSpan w:val="4"/>
          </w:tcPr>
          <w:p w14:paraId="19C8D582" w14:textId="3650DC1B" w:rsidR="009A78C1" w:rsidRPr="009A78C1" w:rsidRDefault="0014199E" w:rsidP="00E56442">
            <w:pPr>
              <w:pStyle w:val="Default"/>
            </w:pPr>
            <w:r>
              <w:t>Türkiye Şoförler ve Otomobilciler Federasyonu (TŞOF)</w:t>
            </w:r>
          </w:p>
        </w:tc>
      </w:tr>
      <w:tr w:rsidR="009A78C1" w:rsidRPr="009A78C1" w14:paraId="4C352FD0" w14:textId="77777777" w:rsidTr="009A78C1">
        <w:tc>
          <w:tcPr>
            <w:tcW w:w="2698" w:type="dxa"/>
            <w:shd w:val="clear" w:color="auto" w:fill="FFFFFF" w:themeFill="background1"/>
            <w:hideMark/>
          </w:tcPr>
          <w:p w14:paraId="2CD0503A" w14:textId="77777777" w:rsidR="009A78C1" w:rsidRPr="009A78C1" w:rsidRDefault="009A78C1" w:rsidP="00E56442">
            <w:pPr>
              <w:pStyle w:val="Default"/>
              <w:jc w:val="center"/>
              <w:rPr>
                <w:color w:val="002060"/>
              </w:rPr>
            </w:pPr>
            <w:r w:rsidRPr="009A78C1">
              <w:rPr>
                <w:b/>
                <w:bCs/>
                <w:color w:val="002060"/>
              </w:rPr>
              <w:t xml:space="preserve">Yeterliliği Doğrulayan Sektör Komitesi </w:t>
            </w:r>
          </w:p>
        </w:tc>
        <w:tc>
          <w:tcPr>
            <w:tcW w:w="7792" w:type="dxa"/>
            <w:gridSpan w:val="4"/>
          </w:tcPr>
          <w:p w14:paraId="4EA28781" w14:textId="77777777" w:rsidR="009A78C1" w:rsidRPr="009A78C1" w:rsidRDefault="009A78C1" w:rsidP="00E56442">
            <w:pPr>
              <w:pStyle w:val="Default"/>
            </w:pPr>
            <w:r w:rsidRPr="009A78C1">
              <w:t>MYK Ulaştırma, Lojistik ve Haberleşme Sektör Komitesi</w:t>
            </w:r>
          </w:p>
        </w:tc>
      </w:tr>
      <w:tr w:rsidR="009A78C1" w:rsidRPr="009A78C1" w14:paraId="344EA15A" w14:textId="77777777" w:rsidTr="009A78C1">
        <w:tc>
          <w:tcPr>
            <w:tcW w:w="2698" w:type="dxa"/>
            <w:shd w:val="clear" w:color="auto" w:fill="FFFFFF" w:themeFill="background1"/>
            <w:hideMark/>
          </w:tcPr>
          <w:p w14:paraId="2F781123" w14:textId="77777777" w:rsidR="009A78C1" w:rsidRPr="009A78C1" w:rsidRDefault="009A78C1" w:rsidP="00E56442">
            <w:pPr>
              <w:pStyle w:val="Default"/>
              <w:jc w:val="center"/>
              <w:rPr>
                <w:rFonts w:eastAsia="Times New Roman"/>
                <w:b/>
                <w:color w:val="002060"/>
              </w:rPr>
            </w:pPr>
            <w:r w:rsidRPr="009A78C1">
              <w:rPr>
                <w:rFonts w:eastAsia="Times New Roman"/>
                <w:b/>
                <w:color w:val="002060"/>
              </w:rPr>
              <w:t>MYK Yönetim Kurulu Onay Tarihi ve Sayısı</w:t>
            </w:r>
          </w:p>
        </w:tc>
        <w:tc>
          <w:tcPr>
            <w:tcW w:w="7792" w:type="dxa"/>
            <w:gridSpan w:val="4"/>
          </w:tcPr>
          <w:p w14:paraId="2C3625A3" w14:textId="61FA14EF" w:rsidR="009A78C1" w:rsidRPr="009A78C1" w:rsidRDefault="0014199E" w:rsidP="00E56442">
            <w:pPr>
              <w:pStyle w:val="Default"/>
            </w:pPr>
            <w:r>
              <w:t>18.10.2017 Tarih ve 2017/87 No’lu Karar</w:t>
            </w:r>
          </w:p>
        </w:tc>
      </w:tr>
      <w:tr w:rsidR="009A78C1" w:rsidRPr="009A78C1" w14:paraId="01074B53" w14:textId="77777777" w:rsidTr="009A78C1">
        <w:tc>
          <w:tcPr>
            <w:tcW w:w="2698" w:type="dxa"/>
            <w:shd w:val="clear" w:color="auto" w:fill="FFFFFF" w:themeFill="background1"/>
            <w:hideMark/>
          </w:tcPr>
          <w:p w14:paraId="4790C9F2" w14:textId="77777777" w:rsidR="009A78C1" w:rsidRPr="009A78C1" w:rsidRDefault="009A78C1" w:rsidP="00E56442">
            <w:pPr>
              <w:pStyle w:val="Default"/>
              <w:jc w:val="center"/>
              <w:rPr>
                <w:rFonts w:eastAsia="Times New Roman"/>
                <w:b/>
                <w:color w:val="002060"/>
              </w:rPr>
            </w:pPr>
            <w:r w:rsidRPr="009A78C1">
              <w:rPr>
                <w:rFonts w:eastAsia="Times New Roman"/>
                <w:b/>
                <w:color w:val="002060"/>
              </w:rPr>
              <w:t>Yeterlilik Birimine Kaynak Teşkil Eden Meslek Standardı</w:t>
            </w:r>
          </w:p>
        </w:tc>
        <w:tc>
          <w:tcPr>
            <w:tcW w:w="7792" w:type="dxa"/>
            <w:gridSpan w:val="4"/>
          </w:tcPr>
          <w:p w14:paraId="4FB8D66F" w14:textId="3FCF4F13" w:rsidR="009A78C1" w:rsidRPr="009A78C1" w:rsidRDefault="0014199E" w:rsidP="00E56442">
            <w:pPr>
              <w:pStyle w:val="Default"/>
            </w:pPr>
            <w:r>
              <w:t>13UMS0377-3 Servis Aracı Şoförü (Seviye 3) Ulusal Meslek Standardı</w:t>
            </w:r>
          </w:p>
        </w:tc>
      </w:tr>
    </w:tbl>
    <w:p w14:paraId="488AA3C1" w14:textId="77777777" w:rsidR="00515BF8" w:rsidRPr="009A78C1" w:rsidRDefault="00515BF8" w:rsidP="00515BF8">
      <w:pPr>
        <w:spacing w:after="0" w:line="240" w:lineRule="auto"/>
        <w:rPr>
          <w:rFonts w:ascii="Times New Roman" w:eastAsia="Times New Roman" w:hAnsi="Times New Roman" w:cs="Times New Roman"/>
          <w:b/>
          <w:color w:val="0070C0"/>
          <w:kern w:val="0"/>
          <w:sz w:val="24"/>
          <w:szCs w:val="24"/>
          <w:lang w:val="en-US"/>
          <w14:ligatures w14:val="none"/>
        </w:rPr>
      </w:pPr>
    </w:p>
    <w:p w14:paraId="0735B9B2" w14:textId="77777777" w:rsidR="005A42C9" w:rsidRPr="009A78C1" w:rsidRDefault="005A42C9" w:rsidP="005A42C9">
      <w:pPr>
        <w:spacing w:after="0" w:line="240" w:lineRule="auto"/>
        <w:rPr>
          <w:rFonts w:ascii="Times New Roman" w:eastAsia="Times New Roman" w:hAnsi="Times New Roman" w:cs="Times New Roman"/>
          <w:b/>
          <w:color w:val="0070C0"/>
          <w:kern w:val="0"/>
          <w:sz w:val="24"/>
          <w:szCs w:val="24"/>
          <w:lang w:val="en-US"/>
          <w14:ligatures w14:val="none"/>
        </w:rPr>
      </w:pPr>
    </w:p>
    <w:p w14:paraId="2946C545" w14:textId="77777777" w:rsidR="00C62E53" w:rsidRPr="009A78C1" w:rsidRDefault="00C62E53" w:rsidP="00547512">
      <w:pPr>
        <w:rPr>
          <w:rFonts w:ascii="Times New Roman" w:hAnsi="Times New Roman" w:cs="Times New Roman"/>
          <w:sz w:val="24"/>
          <w:szCs w:val="24"/>
        </w:rPr>
      </w:pPr>
    </w:p>
    <w:sectPr w:rsidR="00C62E53" w:rsidRPr="009A78C1" w:rsidSect="00CA2DD7">
      <w:headerReference w:type="even" r:id="rId8"/>
      <w:headerReference w:type="default" r:id="rId9"/>
      <w:footerReference w:type="even" r:id="rId10"/>
      <w:footerReference w:type="default" r:id="rId11"/>
      <w:headerReference w:type="first" r:id="rId12"/>
      <w:footerReference w:type="first" r:id="rId13"/>
      <w:pgSz w:w="11906" w:h="16838"/>
      <w:pgMar w:top="1417" w:right="849" w:bottom="1417" w:left="1417" w:header="709" w:footer="304" w:gutter="0"/>
      <w:pgBorders w:offsetFrom="page">
        <w:top w:val="dashSmallGap" w:sz="12" w:space="24" w:color="auto"/>
        <w:left w:val="dashSmallGap" w:sz="12" w:space="24" w:color="auto"/>
        <w:bottom w:val="dashSmallGap" w:sz="12" w:space="24" w:color="auto"/>
        <w:right w:val="dashSmallGap"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7F5B1" w14:textId="77777777" w:rsidR="00BB40DA" w:rsidRDefault="00BB40DA" w:rsidP="006438C3">
      <w:pPr>
        <w:spacing w:after="0" w:line="240" w:lineRule="auto"/>
      </w:pPr>
      <w:r>
        <w:separator/>
      </w:r>
    </w:p>
  </w:endnote>
  <w:endnote w:type="continuationSeparator" w:id="0">
    <w:p w14:paraId="3DA36E94" w14:textId="77777777" w:rsidR="00BB40DA" w:rsidRDefault="00BB40DA" w:rsidP="0064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5D570" w14:textId="77777777" w:rsidR="00742A25" w:rsidRDefault="00742A2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885995"/>
      <w:docPartObj>
        <w:docPartGallery w:val="Page Numbers (Bottom of Page)"/>
        <w:docPartUnique/>
      </w:docPartObj>
    </w:sdtPr>
    <w:sdtContent>
      <w:sdt>
        <w:sdtPr>
          <w:id w:val="-1769616900"/>
          <w:docPartObj>
            <w:docPartGallery w:val="Page Numbers (Top of Page)"/>
            <w:docPartUnique/>
          </w:docPartObj>
        </w:sdtPr>
        <w:sdtContent>
          <w:p w14:paraId="20FF6297" w14:textId="77777777" w:rsidR="00A64F87" w:rsidRDefault="00A64F87">
            <w:pPr>
              <w:pStyle w:val="AltBilgi"/>
              <w:jc w:val="right"/>
            </w:pPr>
          </w:p>
          <w:p w14:paraId="6B590D9B" w14:textId="3049F9C2" w:rsidR="00A64F87" w:rsidRDefault="00A64F87">
            <w:pPr>
              <w:pStyle w:val="AltBilgi"/>
              <w:jc w:val="right"/>
            </w:pPr>
            <w:r w:rsidRPr="00A64F87">
              <w:rPr>
                <w:rFonts w:ascii="Times New Roman" w:hAnsi="Times New Roman" w:cs="Times New Roman"/>
              </w:rPr>
              <w:t xml:space="preserve">Sayfa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PAGE</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r w:rsidRPr="00A64F87">
              <w:rPr>
                <w:rFonts w:ascii="Times New Roman" w:hAnsi="Times New Roman" w:cs="Times New Roman"/>
              </w:rPr>
              <w:t xml:space="preserve"> /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NUMPAGES</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p>
        </w:sdtContent>
      </w:sdt>
    </w:sdtContent>
  </w:sdt>
  <w:p w14:paraId="65F463D7" w14:textId="77777777" w:rsidR="00A64F87" w:rsidRDefault="00A64F8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1B3C0" w14:textId="77777777" w:rsidR="00742A25" w:rsidRDefault="00742A2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0A08E" w14:textId="77777777" w:rsidR="00BB40DA" w:rsidRDefault="00BB40DA" w:rsidP="006438C3">
      <w:pPr>
        <w:spacing w:after="0" w:line="240" w:lineRule="auto"/>
      </w:pPr>
      <w:r>
        <w:separator/>
      </w:r>
    </w:p>
  </w:footnote>
  <w:footnote w:type="continuationSeparator" w:id="0">
    <w:p w14:paraId="576BF7D9" w14:textId="77777777" w:rsidR="00BB40DA" w:rsidRDefault="00BB40DA" w:rsidP="00643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BBF0" w14:textId="73E5D278" w:rsidR="001D0BF7" w:rsidRDefault="00BB40DA">
    <w:pPr>
      <w:pStyle w:val="stBilgi"/>
    </w:pPr>
    <w:r>
      <w:rPr>
        <w:noProof/>
      </w:rPr>
      <w:pict w14:anchorId="0A831D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4" o:spid="_x0000_s1027" type="#_x0000_t75" alt="" style="position:absolute;margin-left:0;margin-top:0;width:481.85pt;height:256.65pt;z-index:-251657216;mso-wrap-edited:f;mso-width-percent:0;mso-height-percent:0;mso-position-horizontal:center;mso-position-horizontal-relative:margin;mso-position-vertical:center;mso-position-vertical-relative:margin;mso-width-percent:0;mso-height-percent:0" o:allowincell="f">
          <v:imagedata r:id="rId1" o:title="Teknik Belg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490" w:type="dxa"/>
      <w:tblInd w:w="-714" w:type="dxa"/>
      <w:tblLook w:val="04A0" w:firstRow="1" w:lastRow="0" w:firstColumn="1" w:lastColumn="0" w:noHBand="0" w:noVBand="1"/>
    </w:tblPr>
    <w:tblGrid>
      <w:gridCol w:w="2410"/>
      <w:gridCol w:w="4962"/>
      <w:gridCol w:w="1701"/>
      <w:gridCol w:w="1417"/>
    </w:tblGrid>
    <w:tr w:rsidR="006438C3" w14:paraId="3EBC50BD" w14:textId="77777777" w:rsidTr="006438C3">
      <w:trPr>
        <w:trHeight w:val="390"/>
      </w:trPr>
      <w:tc>
        <w:tcPr>
          <w:tcW w:w="2410" w:type="dxa"/>
          <w:vMerge w:val="restart"/>
          <w:tcBorders>
            <w:top w:val="single" w:sz="4" w:space="0" w:color="auto"/>
            <w:left w:val="single" w:sz="4" w:space="0" w:color="auto"/>
            <w:right w:val="single" w:sz="4" w:space="0" w:color="auto"/>
          </w:tcBorders>
        </w:tcPr>
        <w:p w14:paraId="324D47A4" w14:textId="77777777" w:rsidR="006438C3" w:rsidRPr="00CA2DD7" w:rsidRDefault="006438C3" w:rsidP="006438C3">
          <w:pPr>
            <w:pStyle w:val="stBilgi"/>
            <w:rPr>
              <w:color w:val="806000"/>
            </w:rPr>
          </w:pPr>
        </w:p>
        <w:p w14:paraId="59C21B0B" w14:textId="6575244B" w:rsidR="006438C3" w:rsidRDefault="006438C3" w:rsidP="006438C3">
          <w:r>
            <w:rPr>
              <w:noProof/>
            </w:rPr>
            <w:drawing>
              <wp:inline distT="0" distB="0" distL="0" distR="0" wp14:anchorId="59FE33B3" wp14:editId="338C5F52">
                <wp:extent cx="1393733" cy="647700"/>
                <wp:effectExtent l="0" t="0" r="0" b="0"/>
                <wp:docPr id="1219696021" name="Resim 121969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91517" name="Resim 755691517"/>
                        <pic:cNvPicPr/>
                      </pic:nvPicPr>
                      <pic:blipFill>
                        <a:blip r:embed="rId1">
                          <a:extLst>
                            <a:ext uri="{28A0092B-C50C-407E-A947-70E740481C1C}">
                              <a14:useLocalDpi xmlns:a14="http://schemas.microsoft.com/office/drawing/2010/main" val="0"/>
                            </a:ext>
                          </a:extLst>
                        </a:blip>
                        <a:stretch>
                          <a:fillRect/>
                        </a:stretch>
                      </pic:blipFill>
                      <pic:spPr>
                        <a:xfrm>
                          <a:off x="0" y="0"/>
                          <a:ext cx="1406534" cy="653649"/>
                        </a:xfrm>
                        <a:prstGeom prst="rect">
                          <a:avLst/>
                        </a:prstGeom>
                      </pic:spPr>
                    </pic:pic>
                  </a:graphicData>
                </a:graphic>
              </wp:inline>
            </w:drawing>
          </w:r>
        </w:p>
        <w:p w14:paraId="0694653E" w14:textId="77777777" w:rsidR="006438C3" w:rsidRDefault="006438C3" w:rsidP="006438C3"/>
      </w:tc>
      <w:tc>
        <w:tcPr>
          <w:tcW w:w="4962" w:type="dxa"/>
          <w:vMerge w:val="restart"/>
          <w:tcBorders>
            <w:top w:val="single" w:sz="4" w:space="0" w:color="auto"/>
            <w:left w:val="single" w:sz="4" w:space="0" w:color="auto"/>
            <w:right w:val="single" w:sz="4" w:space="0" w:color="auto"/>
          </w:tcBorders>
        </w:tcPr>
        <w:p w14:paraId="23500A12" w14:textId="77777777" w:rsidR="006438C3" w:rsidRDefault="006438C3" w:rsidP="001D0BF7">
          <w:pPr>
            <w:rPr>
              <w:rFonts w:ascii="Times New Roman" w:hAnsi="Times New Roman" w:cs="Times New Roman"/>
              <w:b/>
              <w:sz w:val="28"/>
              <w:szCs w:val="28"/>
            </w:rPr>
          </w:pPr>
        </w:p>
        <w:p w14:paraId="7AAD792B" w14:textId="6751E746" w:rsidR="00395A24" w:rsidRDefault="00742A25" w:rsidP="00395A24">
          <w:pPr>
            <w:jc w:val="center"/>
            <w:rPr>
              <w:rFonts w:ascii="Times New Roman" w:hAnsi="Times New Roman" w:cs="Times New Roman"/>
              <w:b/>
              <w:sz w:val="28"/>
              <w:szCs w:val="28"/>
            </w:rPr>
          </w:pPr>
          <w:r w:rsidRPr="00742A25">
            <w:rPr>
              <w:rFonts w:ascii="Times New Roman" w:eastAsia="Calibri" w:hAnsi="Times New Roman" w:cs="Times New Roman"/>
              <w:b/>
              <w:sz w:val="24"/>
              <w:szCs w:val="24"/>
            </w:rPr>
            <w:t>17UY0328-3/00 SERVİS ARACI ŞOFÖRÜ</w:t>
          </w:r>
          <w:r w:rsidRPr="00F96694">
            <w:rPr>
              <w:rFonts w:ascii="Times New Roman" w:eastAsia="Calibri" w:hAnsi="Times New Roman" w:cs="Times New Roman"/>
              <w:bCs/>
            </w:rPr>
            <w:t xml:space="preserve"> </w:t>
          </w:r>
          <w:r w:rsidR="009E6D6A" w:rsidRPr="009E6D6A">
            <w:rPr>
              <w:rFonts w:ascii="Times New Roman" w:hAnsi="Times New Roman" w:cs="Times New Roman"/>
              <w:b/>
              <w:sz w:val="28"/>
              <w:szCs w:val="28"/>
            </w:rPr>
            <w:t>BELGELENDİRME PROGRAMI KILAVUZU</w:t>
          </w:r>
        </w:p>
      </w:tc>
      <w:tc>
        <w:tcPr>
          <w:tcW w:w="1701" w:type="dxa"/>
          <w:tcBorders>
            <w:top w:val="single" w:sz="4" w:space="0" w:color="auto"/>
            <w:left w:val="single" w:sz="4" w:space="0" w:color="auto"/>
            <w:bottom w:val="single" w:sz="4" w:space="0" w:color="auto"/>
            <w:right w:val="single" w:sz="4" w:space="0" w:color="auto"/>
          </w:tcBorders>
        </w:tcPr>
        <w:p w14:paraId="60D05358" w14:textId="14F63ADF"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DOKÜMAN NO:</w:t>
          </w:r>
        </w:p>
      </w:tc>
      <w:tc>
        <w:tcPr>
          <w:tcW w:w="1417" w:type="dxa"/>
          <w:tcBorders>
            <w:top w:val="single" w:sz="4" w:space="0" w:color="auto"/>
            <w:left w:val="single" w:sz="4" w:space="0" w:color="auto"/>
            <w:bottom w:val="single" w:sz="4" w:space="0" w:color="auto"/>
            <w:right w:val="single" w:sz="4" w:space="0" w:color="auto"/>
          </w:tcBorders>
        </w:tcPr>
        <w:p w14:paraId="312DA269" w14:textId="5985BF20" w:rsidR="006438C3" w:rsidRPr="00C62E53" w:rsidRDefault="00C62E53" w:rsidP="006438C3">
          <w:pPr>
            <w:jc w:val="center"/>
            <w:rPr>
              <w:rFonts w:ascii="Times New Roman" w:hAnsi="Times New Roman" w:cs="Times New Roman"/>
              <w:bCs/>
              <w:sz w:val="20"/>
              <w:szCs w:val="20"/>
            </w:rPr>
          </w:pPr>
          <w:r w:rsidRPr="00C62E53">
            <w:rPr>
              <w:rFonts w:ascii="Times New Roman" w:hAnsi="Times New Roman" w:cs="Times New Roman"/>
              <w:bCs/>
              <w:sz w:val="20"/>
              <w:szCs w:val="20"/>
            </w:rPr>
            <w:t>T.</w:t>
          </w:r>
          <w:r w:rsidR="00395A24">
            <w:rPr>
              <w:rFonts w:ascii="Times New Roman" w:hAnsi="Times New Roman" w:cs="Times New Roman"/>
              <w:bCs/>
              <w:sz w:val="20"/>
              <w:szCs w:val="20"/>
            </w:rPr>
            <w:t>KL.</w:t>
          </w:r>
          <w:r w:rsidR="009E6D6A">
            <w:rPr>
              <w:rFonts w:ascii="Times New Roman" w:hAnsi="Times New Roman" w:cs="Times New Roman"/>
              <w:bCs/>
              <w:sz w:val="20"/>
              <w:szCs w:val="20"/>
            </w:rPr>
            <w:t>1</w:t>
          </w:r>
          <w:r w:rsidR="00742A25">
            <w:rPr>
              <w:rFonts w:ascii="Times New Roman" w:hAnsi="Times New Roman" w:cs="Times New Roman"/>
              <w:bCs/>
              <w:sz w:val="20"/>
              <w:szCs w:val="20"/>
            </w:rPr>
            <w:t>7</w:t>
          </w:r>
        </w:p>
      </w:tc>
    </w:tr>
    <w:tr w:rsidR="006438C3" w14:paraId="385FB6E8" w14:textId="77777777" w:rsidTr="006438C3">
      <w:trPr>
        <w:trHeight w:val="390"/>
      </w:trPr>
      <w:tc>
        <w:tcPr>
          <w:tcW w:w="2410" w:type="dxa"/>
          <w:vMerge/>
          <w:tcBorders>
            <w:left w:val="single" w:sz="4" w:space="0" w:color="auto"/>
            <w:right w:val="single" w:sz="4" w:space="0" w:color="auto"/>
          </w:tcBorders>
        </w:tcPr>
        <w:p w14:paraId="618A4FFD"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tcPr>
        <w:p w14:paraId="122B9566"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6C34E3A3" w14:textId="1A15A502"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YAYIN TARİHİ:</w:t>
          </w:r>
        </w:p>
      </w:tc>
      <w:tc>
        <w:tcPr>
          <w:tcW w:w="1417" w:type="dxa"/>
          <w:tcBorders>
            <w:top w:val="single" w:sz="4" w:space="0" w:color="auto"/>
            <w:left w:val="single" w:sz="4" w:space="0" w:color="auto"/>
            <w:bottom w:val="single" w:sz="4" w:space="0" w:color="auto"/>
            <w:right w:val="single" w:sz="4" w:space="0" w:color="auto"/>
          </w:tcBorders>
        </w:tcPr>
        <w:p w14:paraId="2D0F2087" w14:textId="3207E532" w:rsidR="006438C3" w:rsidRPr="00C62E53" w:rsidRDefault="009A78C1" w:rsidP="006438C3">
          <w:pPr>
            <w:jc w:val="center"/>
            <w:rPr>
              <w:rFonts w:ascii="Times New Roman" w:hAnsi="Times New Roman" w:cs="Times New Roman"/>
              <w:bCs/>
              <w:sz w:val="20"/>
              <w:szCs w:val="20"/>
            </w:rPr>
          </w:pPr>
          <w:r>
            <w:rPr>
              <w:rFonts w:ascii="Times New Roman" w:hAnsi="Times New Roman" w:cs="Times New Roman"/>
              <w:bCs/>
              <w:sz w:val="20"/>
              <w:szCs w:val="20"/>
            </w:rPr>
            <w:t>07.05.2026</w:t>
          </w:r>
        </w:p>
      </w:tc>
    </w:tr>
    <w:tr w:rsidR="006438C3" w14:paraId="1874A02C" w14:textId="77777777" w:rsidTr="006438C3">
      <w:trPr>
        <w:trHeight w:val="390"/>
      </w:trPr>
      <w:tc>
        <w:tcPr>
          <w:tcW w:w="2410" w:type="dxa"/>
          <w:vMerge/>
          <w:tcBorders>
            <w:left w:val="single" w:sz="4" w:space="0" w:color="auto"/>
            <w:right w:val="single" w:sz="4" w:space="0" w:color="auto"/>
          </w:tcBorders>
        </w:tcPr>
        <w:p w14:paraId="4AF8B048"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tcPr>
        <w:p w14:paraId="418F975E"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5436A0F" w14:textId="6CEA516A"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NO:</w:t>
          </w:r>
        </w:p>
      </w:tc>
      <w:tc>
        <w:tcPr>
          <w:tcW w:w="1417" w:type="dxa"/>
          <w:tcBorders>
            <w:top w:val="single" w:sz="4" w:space="0" w:color="auto"/>
            <w:left w:val="single" w:sz="4" w:space="0" w:color="auto"/>
            <w:bottom w:val="single" w:sz="4" w:space="0" w:color="auto"/>
            <w:right w:val="single" w:sz="4" w:space="0" w:color="auto"/>
          </w:tcBorders>
        </w:tcPr>
        <w:p w14:paraId="3CAEC97D" w14:textId="41D7A52E"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00</w:t>
          </w:r>
        </w:p>
      </w:tc>
    </w:tr>
    <w:tr w:rsidR="006438C3" w14:paraId="7538732C" w14:textId="77777777" w:rsidTr="006438C3">
      <w:trPr>
        <w:trHeight w:val="390"/>
      </w:trPr>
      <w:tc>
        <w:tcPr>
          <w:tcW w:w="2410" w:type="dxa"/>
          <w:vMerge/>
          <w:tcBorders>
            <w:left w:val="single" w:sz="4" w:space="0" w:color="auto"/>
            <w:bottom w:val="single" w:sz="4" w:space="0" w:color="auto"/>
            <w:right w:val="single" w:sz="4" w:space="0" w:color="auto"/>
          </w:tcBorders>
        </w:tcPr>
        <w:p w14:paraId="4D3170B4" w14:textId="77777777" w:rsidR="006438C3" w:rsidRPr="00CA2DD7" w:rsidRDefault="006438C3" w:rsidP="006438C3">
          <w:pPr>
            <w:pStyle w:val="stBilgi"/>
            <w:rPr>
              <w:color w:val="806000"/>
            </w:rPr>
          </w:pPr>
        </w:p>
      </w:tc>
      <w:tc>
        <w:tcPr>
          <w:tcW w:w="4962" w:type="dxa"/>
          <w:vMerge/>
          <w:tcBorders>
            <w:left w:val="single" w:sz="4" w:space="0" w:color="auto"/>
            <w:bottom w:val="single" w:sz="4" w:space="0" w:color="auto"/>
            <w:right w:val="single" w:sz="4" w:space="0" w:color="auto"/>
          </w:tcBorders>
        </w:tcPr>
        <w:p w14:paraId="7CBD967C"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F3D9EEE" w14:textId="50CBB651"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TARİHİ:</w:t>
          </w:r>
        </w:p>
      </w:tc>
      <w:tc>
        <w:tcPr>
          <w:tcW w:w="1417" w:type="dxa"/>
          <w:tcBorders>
            <w:top w:val="single" w:sz="4" w:space="0" w:color="auto"/>
            <w:left w:val="single" w:sz="4" w:space="0" w:color="auto"/>
            <w:bottom w:val="single" w:sz="4" w:space="0" w:color="auto"/>
            <w:right w:val="single" w:sz="4" w:space="0" w:color="auto"/>
          </w:tcBorders>
        </w:tcPr>
        <w:p w14:paraId="1042FEDF" w14:textId="08E8A0B8"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w:t>
          </w:r>
        </w:p>
      </w:tc>
    </w:tr>
  </w:tbl>
  <w:p w14:paraId="72B083A7" w14:textId="65BAB0FE" w:rsidR="006438C3" w:rsidRDefault="00BB40DA">
    <w:pPr>
      <w:pStyle w:val="stBilgi"/>
    </w:pPr>
    <w:r>
      <w:rPr>
        <w:noProof/>
      </w:rPr>
      <w:pict w14:anchorId="62E717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5" o:spid="_x0000_s1026" type="#_x0000_t75" alt="" style="position:absolute;margin-left:0;margin-top:0;width:481.85pt;height:256.65pt;z-index:-251656192;mso-wrap-edited:f;mso-width-percent:0;mso-height-percent:0;mso-position-horizontal:center;mso-position-horizontal-relative:margin;mso-position-vertical:center;mso-position-vertical-relative:margin;mso-width-percent:0;mso-height-percent:0" o:allowincell="f">
          <v:imagedata r:id="rId2" o:title="Teknik Belg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7A4D" w14:textId="3AC0AEAE" w:rsidR="001D0BF7" w:rsidRDefault="00BB40DA">
    <w:pPr>
      <w:pStyle w:val="stBilgi"/>
    </w:pPr>
    <w:r>
      <w:rPr>
        <w:noProof/>
      </w:rPr>
      <w:pict w14:anchorId="60E276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3" o:spid="_x0000_s1025" type="#_x0000_t75" alt="" style="position:absolute;margin-left:0;margin-top:0;width:481.85pt;height:256.65pt;z-index:-251658240;mso-wrap-edited:f;mso-width-percent:0;mso-height-percent:0;mso-position-horizontal:center;mso-position-horizontal-relative:margin;mso-position-vertical:center;mso-position-vertical-relative:margin;mso-width-percent:0;mso-height-percent:0" o:allowincell="f">
          <v:imagedata r:id="rId1" o:title="Teknik Belg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03C"/>
    <w:multiLevelType w:val="hybridMultilevel"/>
    <w:tmpl w:val="4B64D41C"/>
    <w:lvl w:ilvl="0" w:tplc="C4884E5A">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052978"/>
    <w:multiLevelType w:val="hybridMultilevel"/>
    <w:tmpl w:val="53F8B9A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0AB2B02"/>
    <w:multiLevelType w:val="hybridMultilevel"/>
    <w:tmpl w:val="0B06225A"/>
    <w:lvl w:ilvl="0" w:tplc="5FEECA80">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2351761">
    <w:abstractNumId w:val="2"/>
  </w:num>
  <w:num w:numId="2" w16cid:durableId="1449006843">
    <w:abstractNumId w:val="0"/>
  </w:num>
  <w:num w:numId="3" w16cid:durableId="1488396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C3"/>
    <w:rsid w:val="000117C6"/>
    <w:rsid w:val="00013706"/>
    <w:rsid w:val="0014199E"/>
    <w:rsid w:val="00171412"/>
    <w:rsid w:val="001D0BF7"/>
    <w:rsid w:val="00216F75"/>
    <w:rsid w:val="00294AA3"/>
    <w:rsid w:val="00395A24"/>
    <w:rsid w:val="003B19D2"/>
    <w:rsid w:val="003B5F8D"/>
    <w:rsid w:val="003D1DE7"/>
    <w:rsid w:val="00461FBD"/>
    <w:rsid w:val="0048597D"/>
    <w:rsid w:val="004C355B"/>
    <w:rsid w:val="00515BF8"/>
    <w:rsid w:val="00547512"/>
    <w:rsid w:val="00574AFA"/>
    <w:rsid w:val="005A42C9"/>
    <w:rsid w:val="005F2B31"/>
    <w:rsid w:val="006438C3"/>
    <w:rsid w:val="00742A25"/>
    <w:rsid w:val="007655EA"/>
    <w:rsid w:val="008942CC"/>
    <w:rsid w:val="008C2840"/>
    <w:rsid w:val="00906B90"/>
    <w:rsid w:val="009A78C1"/>
    <w:rsid w:val="009C6D60"/>
    <w:rsid w:val="009D19FB"/>
    <w:rsid w:val="009E6D6A"/>
    <w:rsid w:val="00A14748"/>
    <w:rsid w:val="00A16941"/>
    <w:rsid w:val="00A509E3"/>
    <w:rsid w:val="00A64F87"/>
    <w:rsid w:val="00A879E9"/>
    <w:rsid w:val="00AF5F6F"/>
    <w:rsid w:val="00B5491D"/>
    <w:rsid w:val="00BB33B9"/>
    <w:rsid w:val="00BB40DA"/>
    <w:rsid w:val="00C62E53"/>
    <w:rsid w:val="00CA2DD7"/>
    <w:rsid w:val="00D21A80"/>
    <w:rsid w:val="00D6455A"/>
    <w:rsid w:val="00D92F49"/>
    <w:rsid w:val="00EF7B7B"/>
    <w:rsid w:val="00F35F64"/>
    <w:rsid w:val="00F377F2"/>
    <w:rsid w:val="00F45D7C"/>
    <w:rsid w:val="00F461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F495A"/>
  <w15:chartTrackingRefBased/>
  <w15:docId w15:val="{AD1DE3A3-6A4C-45AB-A739-FA825668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E5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438C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438C3"/>
  </w:style>
  <w:style w:type="paragraph" w:styleId="AltBilgi">
    <w:name w:val="footer"/>
    <w:basedOn w:val="Normal"/>
    <w:link w:val="AltBilgiChar"/>
    <w:uiPriority w:val="99"/>
    <w:unhideWhenUsed/>
    <w:rsid w:val="006438C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438C3"/>
  </w:style>
  <w:style w:type="table" w:styleId="TabloKlavuzu">
    <w:name w:val="Table Grid"/>
    <w:basedOn w:val="NormalTablo"/>
    <w:uiPriority w:val="59"/>
    <w:rsid w:val="006438C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CA2DD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
    <w:name w:val="Tablo Kılavuzu3"/>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A78C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94807-9FA7-455B-8BFC-50483159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571</Words>
  <Characters>3909</Characters>
  <Application>Microsoft Office Word</Application>
  <DocSecurity>0</DocSecurity>
  <Lines>122</Lines>
  <Paragraphs>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Tutku Karadam</dc:creator>
  <cp:keywords/>
  <dc:description/>
  <cp:lastModifiedBy>Tutku Karadam</cp:lastModifiedBy>
  <cp:revision>4</cp:revision>
  <cp:lastPrinted>2023-12-21T10:26:00Z</cp:lastPrinted>
  <dcterms:created xsi:type="dcterms:W3CDTF">2026-06-26T14:36:00Z</dcterms:created>
  <dcterms:modified xsi:type="dcterms:W3CDTF">2026-06-26T22:42:00Z</dcterms:modified>
</cp:coreProperties>
</file>