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698"/>
        <w:gridCol w:w="2802"/>
        <w:gridCol w:w="1166"/>
        <w:gridCol w:w="1984"/>
        <w:gridCol w:w="1840"/>
      </w:tblGrid>
      <w:tr w:rsidR="009A78C1" w:rsidRPr="009A78C1" w14:paraId="3F7E6038" w14:textId="77777777" w:rsidTr="00E56442">
        <w:tc>
          <w:tcPr>
            <w:tcW w:w="2698" w:type="dxa"/>
            <w:shd w:val="clear" w:color="auto" w:fill="F2F2F2" w:themeFill="background1" w:themeFillShade="F2"/>
          </w:tcPr>
          <w:p w14:paraId="2B514D09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  <w:t>Kodu</w:t>
            </w:r>
          </w:p>
        </w:tc>
        <w:tc>
          <w:tcPr>
            <w:tcW w:w="2802" w:type="dxa"/>
            <w:shd w:val="clear" w:color="auto" w:fill="F2F2F2" w:themeFill="background1" w:themeFillShade="F2"/>
          </w:tcPr>
          <w:p w14:paraId="6905224A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  <w:t>Ulusal Yeterlilik Adı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050170CA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  <w:t>Seviyesi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350AB2F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  <w:t>Revizyon</w:t>
            </w:r>
          </w:p>
        </w:tc>
        <w:tc>
          <w:tcPr>
            <w:tcW w:w="1840" w:type="dxa"/>
            <w:shd w:val="clear" w:color="auto" w:fill="F2F2F2" w:themeFill="background1" w:themeFillShade="F2"/>
          </w:tcPr>
          <w:p w14:paraId="68C3ED95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  <w:t>Revizyon Tarihi</w:t>
            </w:r>
          </w:p>
        </w:tc>
      </w:tr>
      <w:tr w:rsidR="009A78C1" w:rsidRPr="009A78C1" w14:paraId="7DFA6A83" w14:textId="77777777" w:rsidTr="00E56442">
        <w:tc>
          <w:tcPr>
            <w:tcW w:w="2698" w:type="dxa"/>
          </w:tcPr>
          <w:p w14:paraId="6E3E1E2E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15UY0205</w:t>
            </w:r>
          </w:p>
        </w:tc>
        <w:tc>
          <w:tcPr>
            <w:tcW w:w="2802" w:type="dxa"/>
          </w:tcPr>
          <w:p w14:paraId="6018C2BF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Köprülü Vinç Operatörü</w:t>
            </w:r>
          </w:p>
        </w:tc>
        <w:tc>
          <w:tcPr>
            <w:tcW w:w="1166" w:type="dxa"/>
          </w:tcPr>
          <w:p w14:paraId="30F3F2C7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19B58A85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0" w:type="dxa"/>
          </w:tcPr>
          <w:p w14:paraId="648FDC11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</w:p>
        </w:tc>
      </w:tr>
      <w:tr w:rsidR="009A78C1" w:rsidRPr="009A78C1" w14:paraId="2ED92856" w14:textId="77777777" w:rsidTr="00E56442">
        <w:tc>
          <w:tcPr>
            <w:tcW w:w="10490" w:type="dxa"/>
            <w:gridSpan w:val="5"/>
          </w:tcPr>
          <w:p w14:paraId="0AD52AD7" w14:textId="77777777" w:rsidR="009A78C1" w:rsidRPr="009A78C1" w:rsidRDefault="009A78C1" w:rsidP="00E56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8C1" w:rsidRPr="009A78C1" w14:paraId="76CE00FB" w14:textId="77777777" w:rsidTr="009A78C1">
        <w:trPr>
          <w:trHeight w:val="1214"/>
        </w:trPr>
        <w:tc>
          <w:tcPr>
            <w:tcW w:w="2698" w:type="dxa"/>
            <w:shd w:val="clear" w:color="auto" w:fill="FFFFFF" w:themeFill="background1"/>
            <w:vAlign w:val="center"/>
          </w:tcPr>
          <w:p w14:paraId="5BED47DA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7792" w:type="dxa"/>
            <w:gridSpan w:val="4"/>
            <w:vAlign w:val="center"/>
          </w:tcPr>
          <w:p w14:paraId="38EA6384" w14:textId="77777777" w:rsidR="009A78C1" w:rsidRPr="009A78C1" w:rsidRDefault="009A78C1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Köprülü Vinç Operatörü (Seviye 3) mesleğinin nitelikli kişiler tarafından yürütülmesi ve çalışmalarda kalitenin artırılması için;</w:t>
            </w:r>
          </w:p>
          <w:p w14:paraId="12F89952" w14:textId="77777777" w:rsidR="009A78C1" w:rsidRPr="009A78C1" w:rsidRDefault="009A78C1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Adayların sahip olması gereken nitelikleri, bilgi, beceri ve yetkinlikleri tanımlamak,</w:t>
            </w:r>
          </w:p>
          <w:p w14:paraId="661E9483" w14:textId="77777777" w:rsidR="009A78C1" w:rsidRPr="009A78C1" w:rsidRDefault="009A78C1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Adayların, geçerli ve güvenilir bir belge ile mesleki yeterliliğini kanıtlamasına olanak vermek,</w:t>
            </w:r>
          </w:p>
          <w:p w14:paraId="3E34487F" w14:textId="77777777" w:rsidR="009A78C1" w:rsidRPr="009A78C1" w:rsidRDefault="009A78C1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Eğitim sistemine, sınav ve belgelendirme kuruluşlarına referans ve kaynak oluşturmaktır.</w:t>
            </w:r>
          </w:p>
        </w:tc>
      </w:tr>
      <w:tr w:rsidR="009A78C1" w:rsidRPr="009A78C1" w14:paraId="05472528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58089D03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7792" w:type="dxa"/>
            <w:gridSpan w:val="4"/>
            <w:vAlign w:val="center"/>
          </w:tcPr>
          <w:p w14:paraId="5D7C5148" w14:textId="77777777" w:rsidR="009A78C1" w:rsidRPr="009A78C1" w:rsidRDefault="009A78C1" w:rsidP="00E56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Adayın sınavına katılım sağlayacağı yeterlilik birimlerinde tanımlı öğrenme çıktılarını/kazanımlarını içeren bir eğitim programını başarıyla tamamladığını ya da en az 2 yıl ilgili mesleği icra ettiğini belgelendirmesi gerekmektedir.</w:t>
            </w:r>
          </w:p>
        </w:tc>
      </w:tr>
      <w:tr w:rsidR="009A78C1" w:rsidRPr="009A78C1" w14:paraId="704847D7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15691586" w14:textId="77777777" w:rsidR="009A78C1" w:rsidRPr="009A78C1" w:rsidRDefault="009A78C1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7792" w:type="dxa"/>
            <w:gridSpan w:val="4"/>
          </w:tcPr>
          <w:p w14:paraId="7B6B6CAC" w14:textId="77777777" w:rsidR="009A78C1" w:rsidRPr="009A78C1" w:rsidRDefault="009A78C1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9A78C1">
              <w:rPr>
                <w:rFonts w:eastAsia="Times New Roman"/>
                <w:b/>
                <w:color w:val="auto"/>
              </w:rPr>
              <w:t xml:space="preserve">Zorunlu Birimler </w:t>
            </w:r>
          </w:p>
          <w:p w14:paraId="63350F1F" w14:textId="77777777" w:rsidR="009A78C1" w:rsidRPr="009A78C1" w:rsidRDefault="009A78C1" w:rsidP="00E56442">
            <w:pPr>
              <w:pStyle w:val="Default"/>
            </w:pPr>
            <w:r w:rsidRPr="009A78C1">
              <w:t>15UY0205-3/A1 İş Sağlığı Güvenliği, Çevre Koruma ve Kalite Yönetim Sistemleri</w:t>
            </w:r>
          </w:p>
          <w:p w14:paraId="05921638" w14:textId="77777777" w:rsidR="009A78C1" w:rsidRPr="009A78C1" w:rsidRDefault="009A78C1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9A78C1">
              <w:t>15UY0205-3/A2 Köprülü Vinçle Elleçleme</w:t>
            </w:r>
            <w:r w:rsidRPr="009A78C1">
              <w:rPr>
                <w:rFonts w:eastAsia="Times New Roman"/>
                <w:b/>
                <w:color w:val="auto"/>
              </w:rPr>
              <w:t xml:space="preserve"> </w:t>
            </w:r>
          </w:p>
          <w:p w14:paraId="506B22C8" w14:textId="77777777" w:rsidR="009A78C1" w:rsidRPr="009A78C1" w:rsidRDefault="009A78C1" w:rsidP="00E56442">
            <w:pPr>
              <w:pStyle w:val="Default"/>
            </w:pPr>
            <w:r w:rsidRPr="009A78C1">
              <w:rPr>
                <w:rFonts w:eastAsia="Times New Roman"/>
                <w:b/>
                <w:color w:val="auto"/>
              </w:rPr>
              <w:t xml:space="preserve">Seçmeli Birimler </w:t>
            </w:r>
            <w:r w:rsidRPr="009A78C1">
              <w:t xml:space="preserve"> </w:t>
            </w:r>
          </w:p>
          <w:p w14:paraId="39223497" w14:textId="77777777" w:rsidR="009A78C1" w:rsidRPr="009A78C1" w:rsidRDefault="009A78C1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9A78C1">
              <w:t>-</w:t>
            </w:r>
          </w:p>
        </w:tc>
      </w:tr>
      <w:tr w:rsidR="009A78C1" w:rsidRPr="009A78C1" w14:paraId="085F771B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1FF8EBC8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Birimlerin Gruplandırılma Alternatifleri ve İlave Öğrenme Çıktıları</w:t>
            </w:r>
          </w:p>
        </w:tc>
        <w:tc>
          <w:tcPr>
            <w:tcW w:w="7792" w:type="dxa"/>
            <w:gridSpan w:val="4"/>
            <w:vAlign w:val="center"/>
          </w:tcPr>
          <w:p w14:paraId="2B7A280E" w14:textId="77777777" w:rsidR="009A78C1" w:rsidRPr="009A78C1" w:rsidRDefault="009A78C1" w:rsidP="00E56442">
            <w:pPr>
              <w:pStyle w:val="Default"/>
              <w:jc w:val="both"/>
            </w:pPr>
            <w:r w:rsidRPr="009A78C1">
              <w:t>Yeterliliğin elde edilebilmesi için adayın birimlerin tümünden başarılı olması gerekir.</w:t>
            </w:r>
          </w:p>
        </w:tc>
      </w:tr>
      <w:tr w:rsidR="009A78C1" w:rsidRPr="009A78C1" w14:paraId="1AD21D5F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51690E5D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Ölçme ve Değerlendirme</w:t>
            </w:r>
          </w:p>
        </w:tc>
        <w:tc>
          <w:tcPr>
            <w:tcW w:w="7792" w:type="dxa"/>
            <w:gridSpan w:val="4"/>
            <w:vAlign w:val="center"/>
          </w:tcPr>
          <w:p w14:paraId="4658F188" w14:textId="77777777" w:rsidR="009A78C1" w:rsidRPr="009A78C1" w:rsidRDefault="009A78C1" w:rsidP="00E564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Mesleki Yeterlilik Belgesini elde etmek isteyen adaylar yeterlilik birimlerinde tanımlanan teorik ve performansa dayalı sınavlara tabi tutulur. Adayların yeterlilik belgesini alabilmeleri için, yeterlilik birimlerinde tanımlanan sınavlardan başarılı olmaları gerekir.</w:t>
            </w:r>
          </w:p>
          <w:p w14:paraId="5D36CFE3" w14:textId="77777777" w:rsidR="009A78C1" w:rsidRPr="009A78C1" w:rsidRDefault="009A78C1" w:rsidP="00E564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1">
              <w:rPr>
                <w:rFonts w:ascii="Times New Roman" w:hAnsi="Times New Roman" w:cs="Times New Roman"/>
                <w:sz w:val="24"/>
                <w:szCs w:val="24"/>
              </w:rPr>
              <w:t>Yeterlilik birimlerindeki teorik sınavlar, her bir birim için ayrı ayrı yapılabileceği gibi birlikte de yapılabilir. Ancak her birimin değerlendirmesi bağımsız yapılmalıdır. Yeterlilik birimlerinin geçerlilik süresi birimin başarıldığı tarihten itibaren 2 yıldır. Yeterliliğin elde edilebilmesi için tüm birimlerin geçerliliğini koruyor olması gerekmektedir.</w:t>
            </w:r>
          </w:p>
        </w:tc>
      </w:tr>
      <w:tr w:rsidR="009A78C1" w:rsidRPr="009A78C1" w14:paraId="7814F2C4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09BD7A31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Belge Geçerlilik Süresi</w:t>
            </w:r>
          </w:p>
        </w:tc>
        <w:tc>
          <w:tcPr>
            <w:tcW w:w="7792" w:type="dxa"/>
            <w:gridSpan w:val="4"/>
          </w:tcPr>
          <w:p w14:paraId="45055183" w14:textId="77777777" w:rsidR="009A78C1" w:rsidRPr="009A78C1" w:rsidRDefault="009A78C1" w:rsidP="00E56442">
            <w:pPr>
              <w:pStyle w:val="Default"/>
              <w:jc w:val="both"/>
            </w:pPr>
            <w:r w:rsidRPr="009A78C1">
              <w:t>Yeterlilik belgesinin geçerlilik süresi 5 yıldır.</w:t>
            </w:r>
          </w:p>
        </w:tc>
      </w:tr>
      <w:tr w:rsidR="009A78C1" w:rsidRPr="009A78C1" w14:paraId="3A5E6B6D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56B243C9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Gözetim Sıklığı</w:t>
            </w:r>
          </w:p>
        </w:tc>
        <w:tc>
          <w:tcPr>
            <w:tcW w:w="7792" w:type="dxa"/>
            <w:gridSpan w:val="4"/>
          </w:tcPr>
          <w:p w14:paraId="0FDF5628" w14:textId="77777777" w:rsidR="009A78C1" w:rsidRPr="009A78C1" w:rsidRDefault="009A78C1" w:rsidP="00E56442">
            <w:pPr>
              <w:pStyle w:val="Default"/>
              <w:jc w:val="both"/>
            </w:pPr>
            <w:r w:rsidRPr="009A78C1">
              <w:t>Belge geçerlilik süresi içerisinde gözetim bulunmamaktadır.</w:t>
            </w:r>
          </w:p>
          <w:p w14:paraId="05F8F1BC" w14:textId="77777777" w:rsidR="009A78C1" w:rsidRPr="009A78C1" w:rsidRDefault="009A78C1" w:rsidP="00E56442">
            <w:pPr>
              <w:pStyle w:val="Default"/>
              <w:jc w:val="both"/>
            </w:pPr>
          </w:p>
        </w:tc>
      </w:tr>
      <w:tr w:rsidR="009A78C1" w:rsidRPr="009A78C1" w14:paraId="3AD7E4AC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534BFBEE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Belge Yenilemede Uygulanacak Ölçme-Değerlendirme Yöntemi</w:t>
            </w:r>
          </w:p>
        </w:tc>
        <w:tc>
          <w:tcPr>
            <w:tcW w:w="7792" w:type="dxa"/>
            <w:gridSpan w:val="4"/>
          </w:tcPr>
          <w:p w14:paraId="250CB04E" w14:textId="77777777" w:rsidR="009A78C1" w:rsidRPr="009A78C1" w:rsidRDefault="009A78C1" w:rsidP="00E56442">
            <w:pPr>
              <w:pStyle w:val="Default"/>
              <w:jc w:val="both"/>
            </w:pPr>
            <w:r w:rsidRPr="009A78C1">
              <w:t>5 yıllık geçerlilik süresinin sonunda belge sahibinin performansı aşağıda tanımlanan yöntemlerden en az biri kullanılarak değerlendirmeye tabi tutulur.</w:t>
            </w:r>
          </w:p>
          <w:p w14:paraId="72D467D1" w14:textId="77777777" w:rsidR="009A78C1" w:rsidRPr="009A78C1" w:rsidRDefault="009A78C1" w:rsidP="00E56442">
            <w:pPr>
              <w:pStyle w:val="Default"/>
              <w:jc w:val="both"/>
            </w:pPr>
            <w:r w:rsidRPr="009A78C1">
              <w:t>a) 5 yıl belge geçerlilik süresi içerisinde toplamda en az iki yıl veya son altı ay boyunca ilgili alanda çalıştığını gösteren kayıtları (hizmet dökümü, referans yazısı/mektubu, sözleşme, fatura, portfolyo, vb.) sunmak,</w:t>
            </w:r>
          </w:p>
          <w:p w14:paraId="599FA1B4" w14:textId="77777777" w:rsidR="009A78C1" w:rsidRPr="009A78C1" w:rsidRDefault="009A78C1" w:rsidP="00E56442">
            <w:pPr>
              <w:pStyle w:val="Default"/>
              <w:jc w:val="both"/>
            </w:pPr>
            <w:r w:rsidRPr="009A78C1">
              <w:t>b) Yeterlilik kapsamında yer alan yeterlilik birimleri için tanımlanan performansa dayalı sınavlardan (P1) başarılı olmak.</w:t>
            </w:r>
          </w:p>
          <w:p w14:paraId="5C0B5C11" w14:textId="77777777" w:rsidR="009A78C1" w:rsidRPr="009A78C1" w:rsidRDefault="009A78C1" w:rsidP="00E56442">
            <w:pPr>
              <w:pStyle w:val="Default"/>
              <w:jc w:val="both"/>
            </w:pPr>
            <w:r w:rsidRPr="009A78C1">
              <w:lastRenderedPageBreak/>
              <w:t>Bu şartlardan en az birini yerine getiren adayların belge geçerlilik süreleri 5 yıl daha uzatılır.</w:t>
            </w:r>
          </w:p>
        </w:tc>
      </w:tr>
      <w:tr w:rsidR="009A78C1" w:rsidRPr="009A78C1" w14:paraId="16FD782C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076C74ED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lastRenderedPageBreak/>
              <w:t>Meslekte Yatay ve Dikey İlerleme Yolları</w:t>
            </w:r>
          </w:p>
        </w:tc>
        <w:tc>
          <w:tcPr>
            <w:tcW w:w="7792" w:type="dxa"/>
            <w:gridSpan w:val="4"/>
            <w:vAlign w:val="center"/>
          </w:tcPr>
          <w:p w14:paraId="66CE64CA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color w:val="auto"/>
              </w:rPr>
              <w:t>-</w:t>
            </w:r>
          </w:p>
        </w:tc>
      </w:tr>
      <w:tr w:rsidR="009A78C1" w:rsidRPr="009A78C1" w14:paraId="322726E3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14F7DAD9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Sınav Soru Sayısı</w:t>
            </w:r>
          </w:p>
        </w:tc>
        <w:tc>
          <w:tcPr>
            <w:tcW w:w="7792" w:type="dxa"/>
            <w:gridSpan w:val="4"/>
            <w:vAlign w:val="center"/>
          </w:tcPr>
          <w:p w14:paraId="0393666A" w14:textId="77777777" w:rsidR="009A78C1" w:rsidRPr="009A78C1" w:rsidRDefault="009A78C1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9A78C1">
              <w:rPr>
                <w:rFonts w:eastAsia="Times New Roman"/>
                <w:b/>
                <w:color w:val="auto"/>
              </w:rPr>
              <w:t xml:space="preserve">Teorik (Mülakat) Sınav: </w:t>
            </w:r>
          </w:p>
          <w:p w14:paraId="48CCB119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color w:val="auto"/>
              </w:rPr>
              <w:t>A1 Biriminden en az 15 soru</w:t>
            </w:r>
          </w:p>
          <w:p w14:paraId="6FB2D596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color w:val="auto"/>
              </w:rPr>
              <w:t xml:space="preserve">A2 Biriminden en az 10 soru </w:t>
            </w:r>
          </w:p>
          <w:p w14:paraId="3AB8BC9A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color w:val="auto"/>
              </w:rPr>
              <w:t>Soru başına düşün süre 1.5 dakikadır.</w:t>
            </w:r>
          </w:p>
          <w:p w14:paraId="5C282301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b/>
                <w:color w:val="auto"/>
              </w:rPr>
              <w:t>Performans (Uygulama Sınavı):</w:t>
            </w:r>
            <w:r w:rsidRPr="009A78C1">
              <w:rPr>
                <w:rFonts w:eastAsia="Times New Roman"/>
                <w:color w:val="auto"/>
              </w:rPr>
              <w:t xml:space="preserve"> A2 biriminin iş emri ile performans uygulaması yaptırılacaktır.</w:t>
            </w:r>
          </w:p>
          <w:p w14:paraId="0AD3CD03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color w:val="auto"/>
              </w:rPr>
              <w:t>Sınav Süresi;</w:t>
            </w:r>
          </w:p>
          <w:p w14:paraId="7A6C91ED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color w:val="auto"/>
              </w:rPr>
              <w:t>A2 45 dk</w:t>
            </w:r>
          </w:p>
        </w:tc>
      </w:tr>
      <w:tr w:rsidR="009A78C1" w:rsidRPr="009A78C1" w14:paraId="469DF7F4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230B9A9F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Başarı Notu</w:t>
            </w:r>
          </w:p>
        </w:tc>
        <w:tc>
          <w:tcPr>
            <w:tcW w:w="7792" w:type="dxa"/>
            <w:gridSpan w:val="4"/>
            <w:vAlign w:val="center"/>
          </w:tcPr>
          <w:p w14:paraId="0F379C88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b/>
                <w:color w:val="auto"/>
              </w:rPr>
              <w:t>Teorik (Yazılı) Sınav:</w:t>
            </w:r>
            <w:r w:rsidRPr="009A78C1">
              <w:rPr>
                <w:rFonts w:eastAsia="Times New Roman"/>
                <w:color w:val="auto"/>
              </w:rPr>
              <w:t xml:space="preserve"> </w:t>
            </w:r>
          </w:p>
          <w:p w14:paraId="637CCDEB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color w:val="auto"/>
              </w:rPr>
              <w:t>A1 ve A2 Biriminden en az %60 alınmalıdır.</w:t>
            </w:r>
          </w:p>
          <w:p w14:paraId="45F49945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b/>
                <w:color w:val="auto"/>
              </w:rPr>
              <w:t>Performans (Uygulama Sınavı</w:t>
            </w:r>
            <w:r w:rsidRPr="009A78C1">
              <w:rPr>
                <w:rFonts w:eastAsia="Times New Roman"/>
                <w:color w:val="auto"/>
              </w:rPr>
              <w:t>:</w:t>
            </w:r>
          </w:p>
          <w:p w14:paraId="53A8D14B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color w:val="auto"/>
              </w:rPr>
              <w:t>A2 Biriminin performans uygulamasından en az %80 alınmalıdır.</w:t>
            </w:r>
          </w:p>
          <w:p w14:paraId="0E72134D" w14:textId="77777777" w:rsidR="009A78C1" w:rsidRPr="009A78C1" w:rsidRDefault="009A78C1" w:rsidP="00E56442">
            <w:pPr>
              <w:pStyle w:val="Default"/>
            </w:pPr>
            <w:r w:rsidRPr="009A78C1">
              <w:rPr>
                <w:rFonts w:eastAsia="Times New Roman"/>
                <w:b/>
                <w:color w:val="auto"/>
              </w:rPr>
              <w:t>Not:</w:t>
            </w:r>
            <w:r w:rsidRPr="009A78C1">
              <w:t xml:space="preserve"> Adayın söz konusu birimden başarılı sayılması için T1 sınavından başarılı olması gerekir. Yeterlilik</w:t>
            </w:r>
          </w:p>
          <w:p w14:paraId="495B1769" w14:textId="77777777" w:rsidR="009A78C1" w:rsidRPr="009A78C1" w:rsidRDefault="009A78C1" w:rsidP="00E56442">
            <w:pPr>
              <w:pStyle w:val="Default"/>
            </w:pPr>
            <w:r w:rsidRPr="009A78C1">
              <w:t>biriminin geçerlilik süresi birimin başarıldığı tarihten itibaren 2 yıldır</w:t>
            </w:r>
          </w:p>
        </w:tc>
      </w:tr>
      <w:tr w:rsidR="009A78C1" w:rsidRPr="009A78C1" w14:paraId="3DF4F361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353E1931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Şikâyet</w:t>
            </w:r>
          </w:p>
        </w:tc>
        <w:tc>
          <w:tcPr>
            <w:tcW w:w="7792" w:type="dxa"/>
            <w:gridSpan w:val="4"/>
            <w:vAlign w:val="center"/>
          </w:tcPr>
          <w:p w14:paraId="2A594691" w14:textId="77777777" w:rsidR="009A78C1" w:rsidRPr="009A78C1" w:rsidRDefault="009A78C1" w:rsidP="00E56442">
            <w:pPr>
              <w:pStyle w:val="Default"/>
              <w:rPr>
                <w:rFonts w:eastAsia="Times New Roman"/>
                <w:color w:val="auto"/>
              </w:rPr>
            </w:pPr>
            <w:r w:rsidRPr="009A78C1">
              <w:rPr>
                <w:rFonts w:eastAsia="Times New Roman"/>
                <w:color w:val="auto"/>
              </w:rPr>
              <w:t>Belge geçerliliği devam ettiği sürüce yapılabilir.</w:t>
            </w:r>
          </w:p>
        </w:tc>
      </w:tr>
      <w:tr w:rsidR="009A78C1" w:rsidRPr="009A78C1" w14:paraId="1E821F4C" w14:textId="77777777" w:rsidTr="009A78C1">
        <w:tc>
          <w:tcPr>
            <w:tcW w:w="2698" w:type="dxa"/>
            <w:shd w:val="clear" w:color="auto" w:fill="FFFFFF" w:themeFill="background1"/>
            <w:vAlign w:val="center"/>
          </w:tcPr>
          <w:p w14:paraId="7929ADBF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Sınav sonucuna itirazlar</w:t>
            </w:r>
          </w:p>
        </w:tc>
        <w:tc>
          <w:tcPr>
            <w:tcW w:w="7792" w:type="dxa"/>
            <w:gridSpan w:val="4"/>
            <w:vAlign w:val="center"/>
          </w:tcPr>
          <w:p w14:paraId="4EFB6C9A" w14:textId="77777777" w:rsidR="009A78C1" w:rsidRPr="009A78C1" w:rsidRDefault="009A78C1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9A78C1">
              <w:t>Sınav sonuçları beyan edildikten sonra itirazlar on beş (15) gün içerisinde kabul edilmektedir.</w:t>
            </w:r>
          </w:p>
        </w:tc>
      </w:tr>
      <w:tr w:rsidR="009A78C1" w:rsidRPr="009A78C1" w14:paraId="48B397B8" w14:textId="77777777" w:rsidTr="009A78C1">
        <w:tc>
          <w:tcPr>
            <w:tcW w:w="2698" w:type="dxa"/>
            <w:shd w:val="clear" w:color="auto" w:fill="FFFFFF" w:themeFill="background1"/>
            <w:hideMark/>
          </w:tcPr>
          <w:p w14:paraId="00F767CD" w14:textId="77777777" w:rsidR="009A78C1" w:rsidRPr="009A78C1" w:rsidRDefault="009A78C1" w:rsidP="00E56442">
            <w:pPr>
              <w:pStyle w:val="Default"/>
              <w:jc w:val="center"/>
              <w:rPr>
                <w:color w:val="002060"/>
              </w:rPr>
            </w:pPr>
            <w:r w:rsidRPr="009A78C1">
              <w:rPr>
                <w:b/>
                <w:bCs/>
                <w:color w:val="002060"/>
              </w:rPr>
              <w:t xml:space="preserve">Yeterliliği Geliştiren Kuruluş(Lar) </w:t>
            </w:r>
          </w:p>
        </w:tc>
        <w:tc>
          <w:tcPr>
            <w:tcW w:w="7792" w:type="dxa"/>
            <w:gridSpan w:val="4"/>
          </w:tcPr>
          <w:p w14:paraId="2E55D800" w14:textId="77777777" w:rsidR="009A78C1" w:rsidRPr="009A78C1" w:rsidRDefault="009A78C1" w:rsidP="00E56442">
            <w:pPr>
              <w:pStyle w:val="Default"/>
            </w:pPr>
            <w:r w:rsidRPr="009A78C1">
              <w:t>Hazırlayan:</w:t>
            </w:r>
          </w:p>
          <w:p w14:paraId="2E4C3824" w14:textId="77777777" w:rsidR="009A78C1" w:rsidRPr="009A78C1" w:rsidRDefault="009A78C1" w:rsidP="00E56442">
            <w:pPr>
              <w:pStyle w:val="Default"/>
            </w:pPr>
            <w:r w:rsidRPr="009A78C1">
              <w:t>Hak-İş Konfederasyonu</w:t>
            </w:r>
          </w:p>
          <w:p w14:paraId="3D128EA3" w14:textId="77777777" w:rsidR="009A78C1" w:rsidRPr="009A78C1" w:rsidRDefault="009A78C1" w:rsidP="00E56442">
            <w:pPr>
              <w:pStyle w:val="Default"/>
            </w:pPr>
            <w:r w:rsidRPr="009A78C1">
              <w:t>Çelik-İş Sendikası</w:t>
            </w:r>
          </w:p>
          <w:p w14:paraId="0BF6E556" w14:textId="77777777" w:rsidR="009A78C1" w:rsidRPr="009A78C1" w:rsidRDefault="009A78C1" w:rsidP="00E56442">
            <w:pPr>
              <w:pStyle w:val="Default"/>
            </w:pPr>
            <w:r w:rsidRPr="009A78C1">
              <w:t>Güncelleyen:</w:t>
            </w:r>
          </w:p>
          <w:p w14:paraId="19C8D582" w14:textId="77777777" w:rsidR="009A78C1" w:rsidRPr="009A78C1" w:rsidRDefault="009A78C1" w:rsidP="00E56442">
            <w:pPr>
              <w:pStyle w:val="Default"/>
            </w:pPr>
            <w:r w:rsidRPr="009A78C1">
              <w:t>Konya Esnaf ve Sanatkârlar Odaları Birliği</w:t>
            </w:r>
          </w:p>
        </w:tc>
      </w:tr>
      <w:tr w:rsidR="009A78C1" w:rsidRPr="009A78C1" w14:paraId="4C352FD0" w14:textId="77777777" w:rsidTr="009A78C1">
        <w:tc>
          <w:tcPr>
            <w:tcW w:w="2698" w:type="dxa"/>
            <w:shd w:val="clear" w:color="auto" w:fill="FFFFFF" w:themeFill="background1"/>
            <w:hideMark/>
          </w:tcPr>
          <w:p w14:paraId="2CD0503A" w14:textId="77777777" w:rsidR="009A78C1" w:rsidRPr="009A78C1" w:rsidRDefault="009A78C1" w:rsidP="00E56442">
            <w:pPr>
              <w:pStyle w:val="Default"/>
              <w:jc w:val="center"/>
              <w:rPr>
                <w:color w:val="002060"/>
              </w:rPr>
            </w:pPr>
            <w:r w:rsidRPr="009A78C1">
              <w:rPr>
                <w:b/>
                <w:bCs/>
                <w:color w:val="002060"/>
              </w:rPr>
              <w:t xml:space="preserve">Yeterliliği Doğrulayan Sektör Komitesi </w:t>
            </w:r>
          </w:p>
        </w:tc>
        <w:tc>
          <w:tcPr>
            <w:tcW w:w="7792" w:type="dxa"/>
            <w:gridSpan w:val="4"/>
          </w:tcPr>
          <w:p w14:paraId="4EA28781" w14:textId="77777777" w:rsidR="009A78C1" w:rsidRPr="009A78C1" w:rsidRDefault="009A78C1" w:rsidP="00E56442">
            <w:pPr>
              <w:pStyle w:val="Default"/>
            </w:pPr>
            <w:r w:rsidRPr="009A78C1">
              <w:t>MYK Ulaştırma, Lojistik ve Haberleşme Sektör Komitesi</w:t>
            </w:r>
          </w:p>
        </w:tc>
      </w:tr>
      <w:tr w:rsidR="009A78C1" w:rsidRPr="009A78C1" w14:paraId="344EA15A" w14:textId="77777777" w:rsidTr="009A78C1">
        <w:tc>
          <w:tcPr>
            <w:tcW w:w="2698" w:type="dxa"/>
            <w:shd w:val="clear" w:color="auto" w:fill="FFFFFF" w:themeFill="background1"/>
            <w:hideMark/>
          </w:tcPr>
          <w:p w14:paraId="2F781123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MYK Yönetim Kurulu Onay Tarihi ve Sayısı</w:t>
            </w:r>
          </w:p>
        </w:tc>
        <w:tc>
          <w:tcPr>
            <w:tcW w:w="7792" w:type="dxa"/>
            <w:gridSpan w:val="4"/>
          </w:tcPr>
          <w:p w14:paraId="2C3625A3" w14:textId="77777777" w:rsidR="009A78C1" w:rsidRPr="009A78C1" w:rsidRDefault="009A78C1" w:rsidP="00E56442">
            <w:pPr>
              <w:pStyle w:val="Default"/>
            </w:pPr>
            <w:r w:rsidRPr="009A78C1">
              <w:rPr>
                <w:color w:val="auto"/>
              </w:rPr>
              <w:t>27.11.2007/26713</w:t>
            </w:r>
          </w:p>
        </w:tc>
      </w:tr>
      <w:tr w:rsidR="009A78C1" w:rsidRPr="009A78C1" w14:paraId="01074B53" w14:textId="77777777" w:rsidTr="009A78C1">
        <w:tc>
          <w:tcPr>
            <w:tcW w:w="2698" w:type="dxa"/>
            <w:shd w:val="clear" w:color="auto" w:fill="FFFFFF" w:themeFill="background1"/>
            <w:hideMark/>
          </w:tcPr>
          <w:p w14:paraId="4790C9F2" w14:textId="77777777" w:rsidR="009A78C1" w:rsidRPr="009A78C1" w:rsidRDefault="009A78C1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A78C1">
              <w:rPr>
                <w:rFonts w:eastAsia="Times New Roman"/>
                <w:b/>
                <w:color w:val="002060"/>
              </w:rPr>
              <w:t>Yeterlilik Birimine Kaynak Teşkil Eden Meslek Standardı</w:t>
            </w:r>
          </w:p>
        </w:tc>
        <w:tc>
          <w:tcPr>
            <w:tcW w:w="7792" w:type="dxa"/>
            <w:gridSpan w:val="4"/>
          </w:tcPr>
          <w:p w14:paraId="18A010FF" w14:textId="77777777" w:rsidR="009A78C1" w:rsidRPr="009A78C1" w:rsidRDefault="009A78C1" w:rsidP="00E56442">
            <w:pPr>
              <w:pStyle w:val="Default"/>
            </w:pPr>
            <w:r w:rsidRPr="009A78C1">
              <w:t>14UMS0417-3 Köprülü Vinç Operatörü (Seviye 3) Ulusal Meslek Standardı</w:t>
            </w:r>
          </w:p>
          <w:p w14:paraId="4FB8D66F" w14:textId="77777777" w:rsidR="009A78C1" w:rsidRPr="009A78C1" w:rsidRDefault="009A78C1" w:rsidP="00E56442">
            <w:pPr>
              <w:pStyle w:val="Default"/>
            </w:pPr>
            <w:r w:rsidRPr="009A78C1">
              <w:t>ISCO 08: 8343 (Vinç, yük asansörü ve ilgili tesis operatörleri)</w:t>
            </w:r>
          </w:p>
        </w:tc>
      </w:tr>
    </w:tbl>
    <w:p w14:paraId="488AA3C1" w14:textId="77777777" w:rsidR="00515BF8" w:rsidRPr="009A78C1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9A78C1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9A78C1" w:rsidRDefault="00C62E53" w:rsidP="00547512">
      <w:pPr>
        <w:rPr>
          <w:rFonts w:ascii="Times New Roman" w:hAnsi="Times New Roman" w:cs="Times New Roman"/>
          <w:sz w:val="24"/>
          <w:szCs w:val="24"/>
        </w:rPr>
      </w:pPr>
    </w:p>
    <w:sectPr w:rsidR="00C62E53" w:rsidRPr="009A78C1" w:rsidSect="00CA2D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25FF8" w14:textId="77777777" w:rsidR="00171412" w:rsidRDefault="00171412" w:rsidP="006438C3">
      <w:pPr>
        <w:spacing w:after="0" w:line="240" w:lineRule="auto"/>
      </w:pPr>
      <w:r>
        <w:separator/>
      </w:r>
    </w:p>
  </w:endnote>
  <w:endnote w:type="continuationSeparator" w:id="0">
    <w:p w14:paraId="292A6013" w14:textId="77777777" w:rsidR="00171412" w:rsidRDefault="00171412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72EE3" w14:textId="77777777" w:rsidR="007655EA" w:rsidRDefault="007655E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8859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AAFC3" w14:textId="77777777" w:rsidR="007655EA" w:rsidRDefault="007655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311E7" w14:textId="77777777" w:rsidR="00171412" w:rsidRDefault="00171412" w:rsidP="006438C3">
      <w:pPr>
        <w:spacing w:after="0" w:line="240" w:lineRule="auto"/>
      </w:pPr>
      <w:r>
        <w:separator/>
      </w:r>
    </w:p>
  </w:footnote>
  <w:footnote w:type="continuationSeparator" w:id="0">
    <w:p w14:paraId="6D4CBA96" w14:textId="77777777" w:rsidR="00171412" w:rsidRDefault="00171412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BBF0" w14:textId="73E5D278" w:rsidR="001D0BF7" w:rsidRDefault="00171412">
    <w:pPr>
      <w:pStyle w:val="stBilgi"/>
    </w:pPr>
    <w:r>
      <w:rPr>
        <w:noProof/>
      </w:rPr>
      <w:pict w14:anchorId="1D524B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7" type="#_x0000_t75" alt="" style="position:absolute;margin-left:0;margin-top:0;width:481.85pt;height:256.6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740E5184" w:rsidR="00395A24" w:rsidRDefault="009E6D6A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1</w:t>
          </w:r>
          <w:r w:rsidR="007655EA">
            <w:rPr>
              <w:rFonts w:ascii="Times New Roman" w:hAnsi="Times New Roman" w:cs="Times New Roman"/>
              <w:b/>
              <w:sz w:val="28"/>
              <w:szCs w:val="28"/>
            </w:rPr>
            <w:t>5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UY0</w:t>
          </w:r>
          <w:r w:rsidR="007655EA">
            <w:rPr>
              <w:rFonts w:ascii="Times New Roman" w:hAnsi="Times New Roman" w:cs="Times New Roman"/>
              <w:b/>
              <w:sz w:val="28"/>
              <w:szCs w:val="28"/>
            </w:rPr>
            <w:t>20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5-3/0</w:t>
          </w:r>
          <w:r w:rsidR="007655EA">
            <w:rPr>
              <w:rFonts w:ascii="Times New Roman" w:hAnsi="Times New Roman" w:cs="Times New Roman"/>
              <w:b/>
              <w:sz w:val="28"/>
              <w:szCs w:val="28"/>
            </w:rPr>
            <w:t>1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7655EA">
            <w:rPr>
              <w:rFonts w:ascii="Times New Roman" w:hAnsi="Times New Roman" w:cs="Times New Roman"/>
              <w:b/>
              <w:sz w:val="28"/>
              <w:szCs w:val="28"/>
            </w:rPr>
            <w:t xml:space="preserve">KÖPRÜLÜ VİNÇ OPERATÖRÜ 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DA269" w14:textId="73A457F4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</w:t>
          </w:r>
          <w:r w:rsidR="009E6D6A">
            <w:rPr>
              <w:rFonts w:ascii="Times New Roman" w:hAnsi="Times New Roman" w:cs="Times New Roman"/>
              <w:bCs/>
              <w:sz w:val="20"/>
              <w:szCs w:val="20"/>
            </w:rPr>
            <w:t>1</w:t>
          </w:r>
          <w:r w:rsidR="009A78C1">
            <w:rPr>
              <w:rFonts w:ascii="Times New Roman" w:hAnsi="Times New Roman" w:cs="Times New Roman"/>
              <w:bCs/>
              <w:sz w:val="20"/>
              <w:szCs w:val="20"/>
            </w:rPr>
            <w:t>5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0F2087" w14:textId="3207E532" w:rsidR="006438C3" w:rsidRPr="00C62E53" w:rsidRDefault="009A78C1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07.05.2026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171412">
    <w:pPr>
      <w:pStyle w:val="stBilgi"/>
    </w:pPr>
    <w:r>
      <w:rPr>
        <w:noProof/>
      </w:rPr>
      <w:pict w14:anchorId="41E44E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6" type="#_x0000_t75" alt="" style="position:absolute;margin-left:0;margin-top:0;width:481.85pt;height:256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7A4D" w14:textId="3AC0AEAE" w:rsidR="001D0BF7" w:rsidRDefault="00171412">
    <w:pPr>
      <w:pStyle w:val="stBilgi"/>
    </w:pPr>
    <w:r>
      <w:rPr>
        <w:noProof/>
      </w:rPr>
      <w:pict w14:anchorId="38DA7B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alt="" style="position:absolute;margin-left:0;margin-top:0;width:481.85pt;height:256.6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0117C6"/>
    <w:rsid w:val="00013706"/>
    <w:rsid w:val="00171412"/>
    <w:rsid w:val="001D0BF7"/>
    <w:rsid w:val="00216F75"/>
    <w:rsid w:val="00294AA3"/>
    <w:rsid w:val="00395A24"/>
    <w:rsid w:val="003B19D2"/>
    <w:rsid w:val="003B5F8D"/>
    <w:rsid w:val="003D1DE7"/>
    <w:rsid w:val="00461FBD"/>
    <w:rsid w:val="0048597D"/>
    <w:rsid w:val="00515BF8"/>
    <w:rsid w:val="00547512"/>
    <w:rsid w:val="00574AFA"/>
    <w:rsid w:val="005A42C9"/>
    <w:rsid w:val="005F2B31"/>
    <w:rsid w:val="006438C3"/>
    <w:rsid w:val="007655EA"/>
    <w:rsid w:val="008C2840"/>
    <w:rsid w:val="00906B90"/>
    <w:rsid w:val="009A78C1"/>
    <w:rsid w:val="009C6D60"/>
    <w:rsid w:val="009D19FB"/>
    <w:rsid w:val="009E6D6A"/>
    <w:rsid w:val="00A14748"/>
    <w:rsid w:val="00A16941"/>
    <w:rsid w:val="00A509E3"/>
    <w:rsid w:val="00A64F87"/>
    <w:rsid w:val="00A879E9"/>
    <w:rsid w:val="00AF5F6F"/>
    <w:rsid w:val="00B5491D"/>
    <w:rsid w:val="00BB33B9"/>
    <w:rsid w:val="00C62E53"/>
    <w:rsid w:val="00CA2DD7"/>
    <w:rsid w:val="00D21A80"/>
    <w:rsid w:val="00D92F49"/>
    <w:rsid w:val="00F35F64"/>
    <w:rsid w:val="00F45D7C"/>
    <w:rsid w:val="00F4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A7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3392</Characters>
  <Application>Microsoft Office Word</Application>
  <DocSecurity>0</DocSecurity>
  <Lines>113</Lines>
  <Paragraphs>71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3</cp:revision>
  <cp:lastPrinted>2023-12-21T10:26:00Z</cp:lastPrinted>
  <dcterms:created xsi:type="dcterms:W3CDTF">2026-06-25T22:26:00Z</dcterms:created>
  <dcterms:modified xsi:type="dcterms:W3CDTF">2026-06-25T22:37:00Z</dcterms:modified>
</cp:coreProperties>
</file>