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410"/>
        <w:gridCol w:w="2410"/>
        <w:gridCol w:w="1276"/>
        <w:gridCol w:w="1417"/>
        <w:gridCol w:w="2977"/>
      </w:tblGrid>
      <w:tr w:rsidR="00515BF8" w:rsidRPr="00515BF8" w14:paraId="7B309AC9" w14:textId="77777777" w:rsidTr="00515BF8">
        <w:tc>
          <w:tcPr>
            <w:tcW w:w="2410" w:type="dxa"/>
            <w:shd w:val="clear" w:color="auto" w:fill="FFFFFF" w:themeFill="background1"/>
          </w:tcPr>
          <w:p w14:paraId="41F23052" w14:textId="7777777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Kodu</w:t>
            </w:r>
          </w:p>
        </w:tc>
        <w:tc>
          <w:tcPr>
            <w:tcW w:w="2410" w:type="dxa"/>
            <w:shd w:val="clear" w:color="auto" w:fill="FFFFFF" w:themeFill="background1"/>
          </w:tcPr>
          <w:p w14:paraId="03349894" w14:textId="7777777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Ulusal Yeterlilik Adı</w:t>
            </w:r>
          </w:p>
        </w:tc>
        <w:tc>
          <w:tcPr>
            <w:tcW w:w="1276" w:type="dxa"/>
            <w:shd w:val="clear" w:color="auto" w:fill="FFFFFF" w:themeFill="background1"/>
          </w:tcPr>
          <w:p w14:paraId="13CE10A1" w14:textId="7777777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Seviyesi</w:t>
            </w:r>
          </w:p>
        </w:tc>
        <w:tc>
          <w:tcPr>
            <w:tcW w:w="1417" w:type="dxa"/>
            <w:shd w:val="clear" w:color="auto" w:fill="FFFFFF" w:themeFill="background1"/>
          </w:tcPr>
          <w:p w14:paraId="6360A011" w14:textId="7777777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Revizyon</w:t>
            </w:r>
          </w:p>
        </w:tc>
        <w:tc>
          <w:tcPr>
            <w:tcW w:w="2977" w:type="dxa"/>
            <w:shd w:val="clear" w:color="auto" w:fill="FFFFFF" w:themeFill="background1"/>
          </w:tcPr>
          <w:p w14:paraId="0CE9AA22" w14:textId="7777777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Revizyon Tarihi</w:t>
            </w:r>
          </w:p>
        </w:tc>
      </w:tr>
      <w:tr w:rsidR="00515BF8" w:rsidRPr="00515BF8" w14:paraId="7997D409" w14:textId="77777777" w:rsidTr="00794585">
        <w:tc>
          <w:tcPr>
            <w:tcW w:w="2410" w:type="dxa"/>
          </w:tcPr>
          <w:p w14:paraId="12AF1951" w14:textId="2BD9562D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11UY002</w:t>
            </w:r>
            <w:r w:rsidR="00A45A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-3 </w:t>
            </w:r>
          </w:p>
        </w:tc>
        <w:tc>
          <w:tcPr>
            <w:tcW w:w="2410" w:type="dxa"/>
          </w:tcPr>
          <w:p w14:paraId="626AFB7C" w14:textId="1D7A596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5A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İnşaat Boyacısı</w:t>
            </w:r>
          </w:p>
        </w:tc>
        <w:tc>
          <w:tcPr>
            <w:tcW w:w="1276" w:type="dxa"/>
          </w:tcPr>
          <w:p w14:paraId="3D3EB3B1" w14:textId="7777777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29805981" w14:textId="033526FA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A45A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</w:tcPr>
          <w:p w14:paraId="3BF6794A" w14:textId="5184A1BB" w:rsidR="00515BF8" w:rsidRPr="00515BF8" w:rsidRDefault="00A45A39" w:rsidP="00515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A39">
              <w:rPr>
                <w:rFonts w:ascii="Times New Roman" w:eastAsia="Times New Roman" w:hAnsi="Times New Roman" w:cs="Times New Roman"/>
                <w:sz w:val="24"/>
                <w:szCs w:val="24"/>
              </w:rPr>
              <w:t>26/04/2023</w:t>
            </w:r>
          </w:p>
        </w:tc>
      </w:tr>
      <w:tr w:rsidR="00515BF8" w:rsidRPr="00515BF8" w14:paraId="4BCEE215" w14:textId="77777777" w:rsidTr="00794585">
        <w:tc>
          <w:tcPr>
            <w:tcW w:w="10490" w:type="dxa"/>
            <w:gridSpan w:val="5"/>
          </w:tcPr>
          <w:p w14:paraId="50AE5A66" w14:textId="77777777" w:rsidR="00515BF8" w:rsidRPr="00515BF8" w:rsidRDefault="00515BF8" w:rsidP="00515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5BF8" w:rsidRPr="00515BF8" w14:paraId="518C5199" w14:textId="77777777" w:rsidTr="00515BF8">
        <w:trPr>
          <w:trHeight w:val="1214"/>
        </w:trPr>
        <w:tc>
          <w:tcPr>
            <w:tcW w:w="2410" w:type="dxa"/>
            <w:shd w:val="clear" w:color="auto" w:fill="FFFFFF" w:themeFill="background1"/>
            <w:vAlign w:val="center"/>
          </w:tcPr>
          <w:p w14:paraId="5AC4101A" w14:textId="7777777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Amaç</w:t>
            </w:r>
          </w:p>
        </w:tc>
        <w:tc>
          <w:tcPr>
            <w:tcW w:w="8080" w:type="dxa"/>
            <w:gridSpan w:val="4"/>
            <w:vAlign w:val="center"/>
          </w:tcPr>
          <w:p w14:paraId="1294F706" w14:textId="77777777" w:rsidR="00A45A39" w:rsidRPr="00A45A39" w:rsidRDefault="00A45A39" w:rsidP="00A45A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45A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 yeterlilik İnşaat Boyacısı (Seviye 3) mesleğinin eğitim almış ve nitelik kazandırılmış kişiler tarafından yürütülmesi ve çalışmalarda kalitenin artırılması için;</w:t>
            </w:r>
          </w:p>
          <w:p w14:paraId="77D55ED8" w14:textId="27289FF6" w:rsidR="00A45A39" w:rsidRPr="00A45A39" w:rsidRDefault="00A45A39" w:rsidP="00A45A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45A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Adayların sahip olması gereken nitelikleri, bilgi, beceri ve yetkinlikleri tanımlamak,</w:t>
            </w:r>
          </w:p>
          <w:p w14:paraId="4FA4711D" w14:textId="3748FAF3" w:rsidR="00A45A39" w:rsidRPr="00A45A39" w:rsidRDefault="00A45A39" w:rsidP="00A45A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45A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Adayların, geçerli ve güvenilir bir belge ile mesleki yeterliliğini kanıtlamasına olanak vermek,</w:t>
            </w:r>
          </w:p>
          <w:p w14:paraId="60C06FC2" w14:textId="7DC0F75C" w:rsidR="00515BF8" w:rsidRPr="00A45A39" w:rsidRDefault="00A45A39" w:rsidP="00A45A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45A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Eğitim sistemine, sınav ve belgelendirme kuruluşlarına referans ve kaynak oluşturmak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45A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amacıyla hazırlanmıştır.</w:t>
            </w:r>
            <w:r w:rsidR="00515BF8" w:rsidRPr="00515B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15BF8" w:rsidRPr="00515BF8" w14:paraId="1FE131A9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0F23388C" w14:textId="7777777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Yeterlilik Sınavına Giriş Şartları</w:t>
            </w:r>
          </w:p>
        </w:tc>
        <w:tc>
          <w:tcPr>
            <w:tcW w:w="8080" w:type="dxa"/>
            <w:gridSpan w:val="4"/>
            <w:vAlign w:val="center"/>
          </w:tcPr>
          <w:p w14:paraId="553CFDCB" w14:textId="77777777" w:rsidR="00515BF8" w:rsidRPr="00515BF8" w:rsidRDefault="00515BF8" w:rsidP="00515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Eğitim ve kurs ön şartı bulunmamaktadır.</w:t>
            </w:r>
          </w:p>
        </w:tc>
      </w:tr>
      <w:tr w:rsidR="00515BF8" w:rsidRPr="00515BF8" w14:paraId="50472651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1D3ADCDD" w14:textId="7777777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Yeterlilik Yapısı</w:t>
            </w:r>
          </w:p>
        </w:tc>
        <w:tc>
          <w:tcPr>
            <w:tcW w:w="8080" w:type="dxa"/>
            <w:gridSpan w:val="4"/>
          </w:tcPr>
          <w:p w14:paraId="7637D429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Zorunlu Birimler </w:t>
            </w:r>
          </w:p>
          <w:p w14:paraId="7022DAFA" w14:textId="77777777" w:rsidR="00A45A39" w:rsidRPr="00A45A39" w:rsidRDefault="00A45A39" w:rsidP="00A45A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45A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11UY0023-3/A1 İş Sağlığı ve Güvenliği ile Çevre Koruma</w:t>
            </w:r>
          </w:p>
          <w:p w14:paraId="08460048" w14:textId="77777777" w:rsidR="00A45A39" w:rsidRDefault="00A45A39" w:rsidP="00A45A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45A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11UY0023-3/A2 İnşaat Boyacılığı İşlemleri</w:t>
            </w:r>
            <w:r w:rsidRPr="00A45A3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E6C2F5C" w14:textId="072096CE" w:rsidR="00515BF8" w:rsidRPr="00515BF8" w:rsidRDefault="00515BF8" w:rsidP="00A45A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Seçmeli Birimler </w:t>
            </w:r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E984BC3" w14:textId="5D5B7D2F" w:rsidR="00515BF8" w:rsidRPr="00515BF8" w:rsidRDefault="00A45A39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  <w:p w14:paraId="439F45D7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515BF8" w:rsidRPr="00515BF8" w14:paraId="4B13A253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5495C9C4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Birimlerin Gruplandırılma Alternatifleri ve İlave Öğrenme Çıktıları</w:t>
            </w:r>
          </w:p>
        </w:tc>
        <w:tc>
          <w:tcPr>
            <w:tcW w:w="8080" w:type="dxa"/>
            <w:gridSpan w:val="4"/>
            <w:vAlign w:val="center"/>
          </w:tcPr>
          <w:p w14:paraId="2ED214BA" w14:textId="38119EE4" w:rsidR="00515BF8" w:rsidRPr="00515BF8" w:rsidRDefault="00A45A39" w:rsidP="00515BF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4C71F6BE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BF8" w:rsidRPr="00515BF8" w14:paraId="13CD688B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4B47390C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Ölçme ve Değerlendirme</w:t>
            </w:r>
          </w:p>
        </w:tc>
        <w:tc>
          <w:tcPr>
            <w:tcW w:w="8080" w:type="dxa"/>
            <w:gridSpan w:val="4"/>
            <w:vAlign w:val="center"/>
          </w:tcPr>
          <w:p w14:paraId="37823280" w14:textId="77777777" w:rsidR="00A45A39" w:rsidRPr="00A45A39" w:rsidRDefault="00A45A39" w:rsidP="00A45A3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45A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İnşaat Boyacısı (Seviye 3) Mesleki Yeterlilik Belgesini elde etmek isteyen adaylar birimlerde tanımlanan sınavlara tabi tutulur. Adayların mesleki yeterlilik belgesini alabilmeleri için birimlerde tanımlanan sınavlardan başarılı olmaları şartı vardır.</w:t>
            </w:r>
          </w:p>
          <w:p w14:paraId="520E9094" w14:textId="1BA4F0A1" w:rsidR="00515BF8" w:rsidRPr="00515BF8" w:rsidRDefault="00A45A39" w:rsidP="00A45A3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45A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Yeterlilik birimlerindeki teorik ve performansa dayalı sınavlar, her bir birim için ayrı ayrı yapılabileceği gibi birlikte de yapılabilir. Ancak her birimin değerlendirmesi bağımsız yapılmalıdır.</w:t>
            </w:r>
            <w:r>
              <w:t xml:space="preserve"> </w:t>
            </w:r>
            <w:r w:rsidRPr="00A45A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Yeterlilik birimlerinin geçerlilik süresi, birimin başarıldığı tarihten itibaren 2 yıldır. Yeterlilik birimlerinin birleştirilerek bir yeterliliğin elde edilebilmesi için tüm birimlerin geçerliliğini koruyor olması gerekmektedir. </w:t>
            </w:r>
          </w:p>
        </w:tc>
      </w:tr>
      <w:tr w:rsidR="00515BF8" w:rsidRPr="00515BF8" w14:paraId="07C0D775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4A3049C1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Belge Geçerlilik Süresi</w:t>
            </w:r>
          </w:p>
        </w:tc>
        <w:tc>
          <w:tcPr>
            <w:tcW w:w="8080" w:type="dxa"/>
            <w:gridSpan w:val="4"/>
          </w:tcPr>
          <w:p w14:paraId="398A3FDD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Yeterlilik belgesinin geçerlilik süresi 5 yıldır.</w:t>
            </w:r>
          </w:p>
        </w:tc>
      </w:tr>
      <w:tr w:rsidR="00515BF8" w:rsidRPr="00515BF8" w14:paraId="21E7294B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0C1652A3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Gözetim Sıklığı</w:t>
            </w:r>
          </w:p>
        </w:tc>
        <w:tc>
          <w:tcPr>
            <w:tcW w:w="8080" w:type="dxa"/>
            <w:gridSpan w:val="4"/>
          </w:tcPr>
          <w:p w14:paraId="4F6CF45B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15BF8" w:rsidRPr="00515BF8" w14:paraId="14E881BD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3C27DABE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Belge Yenilemede Uygulanacak Ölçme-Değerlendirme Yöntemi</w:t>
            </w:r>
          </w:p>
        </w:tc>
        <w:tc>
          <w:tcPr>
            <w:tcW w:w="8080" w:type="dxa"/>
            <w:gridSpan w:val="4"/>
          </w:tcPr>
          <w:p w14:paraId="55FB3CC9" w14:textId="77777777" w:rsidR="00A45A39" w:rsidRPr="00A45A39" w:rsidRDefault="00A45A39" w:rsidP="00A45A3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45A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Beş (5) yıllık geçerlilik süresinin sonunda belge sahibinin performansı aşağıda tanımlanan yöntemlerden en az biri kullanılarak değerlendirmeye tabi tutulur;</w:t>
            </w:r>
          </w:p>
          <w:p w14:paraId="2257DD23" w14:textId="77777777" w:rsidR="00A45A39" w:rsidRPr="00A45A39" w:rsidRDefault="00A45A39" w:rsidP="00A45A3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45A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a) 5 yıl belgegeçerlilik süresi içerisinde toplamda en az iki yıl veya son altı ay boyunca ilgili alanda çalıştığını gösteren kayıtları (hizmet dökümü, referans yazısı/mektubu, sözleşme, fatura, portfolyo, vb.) sunmak,</w:t>
            </w:r>
          </w:p>
          <w:p w14:paraId="1FCB53B2" w14:textId="77777777" w:rsidR="00A45A39" w:rsidRPr="00A45A39" w:rsidRDefault="00A45A39" w:rsidP="00A45A3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45A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b) Yeterlilik kapsamında yer alan yeterlilik birimleri için tanımlanan uygulama sınavlarına katılmak.</w:t>
            </w:r>
          </w:p>
          <w:p w14:paraId="7EB23001" w14:textId="3D726CE2" w:rsidR="00515BF8" w:rsidRPr="00515BF8" w:rsidRDefault="00A45A39" w:rsidP="00A45A3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45A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Değerlendirme sonucu olumlu olan adayların belgegeçerlilik süreleri 5 yıl daha uzatılır.</w:t>
            </w:r>
          </w:p>
        </w:tc>
      </w:tr>
      <w:tr w:rsidR="00515BF8" w:rsidRPr="00515BF8" w14:paraId="3343C5F4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36C5EE60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>Meslekte Yatay ve Dikey İlerleme Yolları</w:t>
            </w:r>
          </w:p>
        </w:tc>
        <w:tc>
          <w:tcPr>
            <w:tcW w:w="8080" w:type="dxa"/>
            <w:gridSpan w:val="4"/>
            <w:vAlign w:val="center"/>
          </w:tcPr>
          <w:p w14:paraId="6256B3FC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BF8" w:rsidRPr="00515BF8" w14:paraId="05E73601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4A0E01B3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Sınav Soru Sayısı</w:t>
            </w:r>
          </w:p>
        </w:tc>
        <w:tc>
          <w:tcPr>
            <w:tcW w:w="8080" w:type="dxa"/>
            <w:gridSpan w:val="4"/>
            <w:vAlign w:val="center"/>
          </w:tcPr>
          <w:p w14:paraId="166404A0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Teorik (Yazılı) Sınav: </w:t>
            </w:r>
          </w:p>
          <w:p w14:paraId="16122460" w14:textId="0D3FA048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A1 Biriminden en az </w:t>
            </w:r>
            <w:r w:rsidR="00A45A3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soru</w:t>
            </w:r>
          </w:p>
          <w:p w14:paraId="510A3DD5" w14:textId="19F44E9C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A2 Biriminden en az </w:t>
            </w:r>
            <w:r w:rsidR="00A45A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0 soru</w:t>
            </w:r>
          </w:p>
          <w:p w14:paraId="10F2EEBF" w14:textId="2050390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Soru başına düşün süre </w:t>
            </w:r>
            <w:r w:rsidR="00A45A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45A39"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dakikadır</w:t>
            </w: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BDCB1C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Performans (Uygulama Sınavı):</w:t>
            </w: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25D414" w14:textId="4518BC41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Sınav Süresi 1</w:t>
            </w:r>
            <w:r w:rsidR="00A45A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0 DK</w:t>
            </w:r>
          </w:p>
          <w:p w14:paraId="0445D41E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5BF8" w:rsidRPr="00515BF8" w14:paraId="4BAD32DE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120F7332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Başarı Notu</w:t>
            </w:r>
          </w:p>
        </w:tc>
        <w:tc>
          <w:tcPr>
            <w:tcW w:w="8080" w:type="dxa"/>
            <w:gridSpan w:val="4"/>
            <w:vAlign w:val="center"/>
          </w:tcPr>
          <w:p w14:paraId="75C30CCB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Teorik (Yazılı) Sınav:</w:t>
            </w: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6CEBA76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A1 ve A2 Biriminden en az %60 alınmalıdır.</w:t>
            </w:r>
          </w:p>
          <w:p w14:paraId="53D41E4D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Performans (Uygulama Sınavı</w:t>
            </w: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B9B5D39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A1 ve A2 Birimlerinin performans uygulamalarından en az %80 alınmalıdır.</w:t>
            </w:r>
          </w:p>
          <w:p w14:paraId="625400BD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Not:</w:t>
            </w:r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Yeterlilik birimlerinin geçerlilik süresi, birimin başarıldığı tarihten itibaren 2 yıldır. Yeterlilik birimlerinin birleştirilerek bir yeterliliğin elde edilebilmesi için tüm birimlerin geçerliliğini koruyor olması gerekmektedir.</w:t>
            </w:r>
          </w:p>
        </w:tc>
      </w:tr>
      <w:tr w:rsidR="00515BF8" w:rsidRPr="00515BF8" w14:paraId="6129BB55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4E85512E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Şikâyet</w:t>
            </w:r>
          </w:p>
        </w:tc>
        <w:tc>
          <w:tcPr>
            <w:tcW w:w="8080" w:type="dxa"/>
            <w:gridSpan w:val="4"/>
            <w:vAlign w:val="center"/>
          </w:tcPr>
          <w:p w14:paraId="6B882614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Belge geçerliliği devam ettiği sürüce yapılabilir.</w:t>
            </w:r>
          </w:p>
        </w:tc>
      </w:tr>
      <w:tr w:rsidR="00515BF8" w:rsidRPr="00515BF8" w14:paraId="2E8E97C4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1904A5A4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Sınav sonucuna itirazlar</w:t>
            </w:r>
          </w:p>
        </w:tc>
        <w:tc>
          <w:tcPr>
            <w:tcW w:w="8080" w:type="dxa"/>
            <w:gridSpan w:val="4"/>
            <w:vAlign w:val="center"/>
          </w:tcPr>
          <w:p w14:paraId="62533E6C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Sınav sonuçları beyan edildikten sonra itirazlar on beş (15) gün içerisinde kabul edilmektedir.</w:t>
            </w:r>
          </w:p>
        </w:tc>
      </w:tr>
      <w:tr w:rsidR="00515BF8" w:rsidRPr="00515BF8" w14:paraId="6DFA367D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2F610E93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</w:rPr>
              <w:t xml:space="preserve">Yeterliliği Geliştiren Kuruluş(Lar) </w:t>
            </w:r>
          </w:p>
        </w:tc>
        <w:tc>
          <w:tcPr>
            <w:tcW w:w="8080" w:type="dxa"/>
            <w:gridSpan w:val="4"/>
            <w:vAlign w:val="center"/>
          </w:tcPr>
          <w:p w14:paraId="3978E51C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Türkiye İnşaat Sanayicileri İşveren Sendikasi (İNTES)</w:t>
            </w:r>
          </w:p>
        </w:tc>
      </w:tr>
      <w:tr w:rsidR="00515BF8" w:rsidRPr="00515BF8" w14:paraId="2FA98BF0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33095904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</w:rPr>
              <w:t xml:space="preserve">Yeterliliği Doğrulayan Sektör Komitesi </w:t>
            </w:r>
          </w:p>
        </w:tc>
        <w:tc>
          <w:tcPr>
            <w:tcW w:w="8080" w:type="dxa"/>
            <w:gridSpan w:val="4"/>
            <w:vAlign w:val="center"/>
          </w:tcPr>
          <w:p w14:paraId="08A8AED2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İnşaat Sektör Komitesi </w:t>
            </w:r>
          </w:p>
          <w:p w14:paraId="4A4762E3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BF8" w:rsidRPr="00515BF8" w14:paraId="1D4616B5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166A3821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MYK Yönetim Kurulu Onay Tarihi ve Sayısı</w:t>
            </w:r>
          </w:p>
        </w:tc>
        <w:tc>
          <w:tcPr>
            <w:tcW w:w="8080" w:type="dxa"/>
            <w:gridSpan w:val="4"/>
            <w:vAlign w:val="center"/>
          </w:tcPr>
          <w:p w14:paraId="0273530F" w14:textId="4324FE81" w:rsidR="00515BF8" w:rsidRPr="00515BF8" w:rsidRDefault="00A45A39" w:rsidP="00515BF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45A39">
              <w:rPr>
                <w:rFonts w:ascii="Times New Roman" w:eastAsia="Calibri" w:hAnsi="Times New Roman" w:cs="Times New Roman"/>
                <w:sz w:val="24"/>
                <w:szCs w:val="24"/>
              </w:rPr>
              <w:t>26.04.2023 2023/98</w:t>
            </w:r>
          </w:p>
        </w:tc>
      </w:tr>
      <w:tr w:rsidR="00515BF8" w:rsidRPr="00515BF8" w14:paraId="1CC4E4CF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24E1D056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Yeterlilik Birimine Kaynak Teşkil Eden Meslek Standardı</w:t>
            </w:r>
          </w:p>
        </w:tc>
        <w:tc>
          <w:tcPr>
            <w:tcW w:w="8080" w:type="dxa"/>
            <w:gridSpan w:val="4"/>
            <w:vAlign w:val="center"/>
          </w:tcPr>
          <w:p w14:paraId="06022EAA" w14:textId="0E424805" w:rsidR="00515BF8" w:rsidRPr="00515BF8" w:rsidRDefault="00A45A39" w:rsidP="00515BF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45A39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İnşaat Boyacısı (Seviye 3) Ulusal Meslek Standardı – 10UMS0058-3</w:t>
            </w:r>
          </w:p>
        </w:tc>
      </w:tr>
    </w:tbl>
    <w:p w14:paraId="488AA3C1" w14:textId="77777777" w:rsidR="00515BF8" w:rsidRPr="00515BF8" w:rsidRDefault="00515BF8" w:rsidP="00515BF8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val="en-US"/>
          <w14:ligatures w14:val="none"/>
        </w:rPr>
      </w:pPr>
    </w:p>
    <w:p w14:paraId="0735B9B2" w14:textId="77777777" w:rsidR="005A42C9" w:rsidRPr="005A42C9" w:rsidRDefault="005A42C9" w:rsidP="005A42C9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val="en-US"/>
          <w14:ligatures w14:val="none"/>
        </w:rPr>
      </w:pPr>
    </w:p>
    <w:p w14:paraId="2946C545" w14:textId="77777777" w:rsidR="00C62E53" w:rsidRPr="00547512" w:rsidRDefault="00C62E53" w:rsidP="00547512"/>
    <w:sectPr w:rsidR="00C62E53" w:rsidRPr="00547512" w:rsidSect="00CA2DD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417" w:header="709" w:footer="304" w:gutter="0"/>
      <w:pgBorders w:offsetFrom="page">
        <w:top w:val="dashSmallGap" w:sz="12" w:space="24" w:color="auto"/>
        <w:left w:val="dashSmallGap" w:sz="12" w:space="24" w:color="auto"/>
        <w:bottom w:val="dashSmallGap" w:sz="12" w:space="24" w:color="auto"/>
        <w:right w:val="dashSmallGap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8766C" w14:textId="77777777" w:rsidR="00F35F64" w:rsidRDefault="00F35F64" w:rsidP="006438C3">
      <w:pPr>
        <w:spacing w:after="0" w:line="240" w:lineRule="auto"/>
      </w:pPr>
      <w:r>
        <w:separator/>
      </w:r>
    </w:p>
  </w:endnote>
  <w:endnote w:type="continuationSeparator" w:id="0">
    <w:p w14:paraId="1952BF05" w14:textId="77777777" w:rsidR="00F35F64" w:rsidRDefault="00F35F64" w:rsidP="00643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48859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FF6297" w14:textId="77777777" w:rsidR="00A64F87" w:rsidRDefault="00A64F87">
            <w:pPr>
              <w:pStyle w:val="AltBilgi"/>
              <w:jc w:val="right"/>
            </w:pPr>
          </w:p>
          <w:p w14:paraId="6B590D9B" w14:textId="3049F9C2" w:rsidR="00A64F87" w:rsidRDefault="00A64F87">
            <w:pPr>
              <w:pStyle w:val="AltBilgi"/>
              <w:jc w:val="right"/>
            </w:pPr>
            <w:r w:rsidRPr="00A64F87">
              <w:rPr>
                <w:rFonts w:ascii="Times New Roman" w:hAnsi="Times New Roman" w:cs="Times New Roman"/>
              </w:rPr>
              <w:t xml:space="preserve">Sayfa </w: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64F8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A64F87">
              <w:rPr>
                <w:rFonts w:ascii="Times New Roman" w:hAnsi="Times New Roman" w:cs="Times New Roman"/>
                <w:b/>
                <w:bCs/>
              </w:rPr>
              <w:t>2</w: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A64F87">
              <w:rPr>
                <w:rFonts w:ascii="Times New Roman" w:hAnsi="Times New Roman" w:cs="Times New Roman"/>
              </w:rPr>
              <w:t xml:space="preserve"> / </w: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64F8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A64F87">
              <w:rPr>
                <w:rFonts w:ascii="Times New Roman" w:hAnsi="Times New Roman" w:cs="Times New Roman"/>
                <w:b/>
                <w:bCs/>
              </w:rPr>
              <w:t>2</w: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F463D7" w14:textId="77777777" w:rsidR="00A64F87" w:rsidRDefault="00A64F8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0DD2C" w14:textId="77777777" w:rsidR="00F35F64" w:rsidRDefault="00F35F64" w:rsidP="006438C3">
      <w:pPr>
        <w:spacing w:after="0" w:line="240" w:lineRule="auto"/>
      </w:pPr>
      <w:r>
        <w:separator/>
      </w:r>
    </w:p>
  </w:footnote>
  <w:footnote w:type="continuationSeparator" w:id="0">
    <w:p w14:paraId="5561C30B" w14:textId="77777777" w:rsidR="00F35F64" w:rsidRDefault="00F35F64" w:rsidP="00643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BBBF0" w14:textId="73E5D278" w:rsidR="001D0BF7" w:rsidRDefault="004678F0">
    <w:pPr>
      <w:pStyle w:val="stBilgi"/>
    </w:pPr>
    <w:r>
      <w:rPr>
        <w:noProof/>
      </w:rPr>
      <w:pict w14:anchorId="52C835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475954" o:spid="_x0000_s1026" type="#_x0000_t75" style="position:absolute;margin-left:0;margin-top:0;width:481.85pt;height:256.65pt;z-index:-251657216;mso-position-horizontal:center;mso-position-horizontal-relative:margin;mso-position-vertical:center;mso-position-vertical-relative:margin" o:allowincell="f">
          <v:imagedata r:id="rId1" o:title="Teknik Belge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490" w:type="dxa"/>
      <w:tblInd w:w="-714" w:type="dxa"/>
      <w:tblLook w:val="04A0" w:firstRow="1" w:lastRow="0" w:firstColumn="1" w:lastColumn="0" w:noHBand="0" w:noVBand="1"/>
    </w:tblPr>
    <w:tblGrid>
      <w:gridCol w:w="2410"/>
      <w:gridCol w:w="4962"/>
      <w:gridCol w:w="1701"/>
      <w:gridCol w:w="1417"/>
    </w:tblGrid>
    <w:tr w:rsidR="006438C3" w14:paraId="3EBC50BD" w14:textId="77777777" w:rsidTr="006438C3">
      <w:trPr>
        <w:trHeight w:val="390"/>
      </w:trPr>
      <w:tc>
        <w:tcPr>
          <w:tcW w:w="241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14:paraId="324D47A4" w14:textId="77777777" w:rsidR="006438C3" w:rsidRPr="00CA2DD7" w:rsidRDefault="006438C3" w:rsidP="006438C3">
          <w:pPr>
            <w:pStyle w:val="stBilgi"/>
            <w:rPr>
              <w:color w:val="806000"/>
            </w:rPr>
          </w:pPr>
        </w:p>
        <w:p w14:paraId="59C21B0B" w14:textId="6575244B" w:rsidR="006438C3" w:rsidRDefault="006438C3" w:rsidP="006438C3">
          <w:r>
            <w:rPr>
              <w:noProof/>
            </w:rPr>
            <w:drawing>
              <wp:inline distT="0" distB="0" distL="0" distR="0" wp14:anchorId="59FE33B3" wp14:editId="338C5F52">
                <wp:extent cx="1393733" cy="647700"/>
                <wp:effectExtent l="0" t="0" r="0" b="0"/>
                <wp:docPr id="1219696021" name="Resim 12196960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5691517" name="Resim 7556915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6534" cy="65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694653E" w14:textId="77777777" w:rsidR="006438C3" w:rsidRDefault="006438C3" w:rsidP="006438C3"/>
      </w:tc>
      <w:tc>
        <w:tcPr>
          <w:tcW w:w="496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14:paraId="23500A12" w14:textId="77777777" w:rsidR="006438C3" w:rsidRDefault="006438C3" w:rsidP="001D0BF7">
          <w:pPr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14:paraId="7AAD792B" w14:textId="5D0D8E7F" w:rsidR="00395A24" w:rsidRDefault="00A45A39" w:rsidP="00395A24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A45A39">
            <w:rPr>
              <w:rFonts w:ascii="Times New Roman" w:hAnsi="Times New Roman" w:cs="Times New Roman"/>
              <w:b/>
              <w:sz w:val="28"/>
              <w:szCs w:val="28"/>
            </w:rPr>
            <w:t>11UY0023-3/03 İNŞAAT BOYACISI BELGELENDİRME PROGRAMI KILAVUZU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0D05358" w14:textId="14F63ADF" w:rsidR="006438C3" w:rsidRPr="006438C3" w:rsidRDefault="006438C3" w:rsidP="006438C3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438C3">
            <w:rPr>
              <w:rFonts w:ascii="Times New Roman" w:hAnsi="Times New Roman" w:cs="Times New Roman"/>
              <w:b/>
              <w:sz w:val="18"/>
              <w:szCs w:val="18"/>
            </w:rPr>
            <w:t>DOKÜMAN NO: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12DA269" w14:textId="0EEF6C39" w:rsidR="006438C3" w:rsidRPr="00C62E53" w:rsidRDefault="00C62E53" w:rsidP="006438C3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C62E53">
            <w:rPr>
              <w:rFonts w:ascii="Times New Roman" w:hAnsi="Times New Roman" w:cs="Times New Roman"/>
              <w:bCs/>
              <w:sz w:val="20"/>
              <w:szCs w:val="20"/>
            </w:rPr>
            <w:t>T.</w:t>
          </w:r>
          <w:r w:rsidR="00395A24">
            <w:rPr>
              <w:rFonts w:ascii="Times New Roman" w:hAnsi="Times New Roman" w:cs="Times New Roman"/>
              <w:bCs/>
              <w:sz w:val="20"/>
              <w:szCs w:val="20"/>
            </w:rPr>
            <w:t>KL.</w:t>
          </w:r>
          <w:r w:rsidR="00A45A39">
            <w:rPr>
              <w:rFonts w:ascii="Times New Roman" w:hAnsi="Times New Roman" w:cs="Times New Roman"/>
              <w:bCs/>
              <w:sz w:val="20"/>
              <w:szCs w:val="20"/>
            </w:rPr>
            <w:t>13</w:t>
          </w:r>
        </w:p>
      </w:tc>
    </w:tr>
    <w:tr w:rsidR="006438C3" w14:paraId="385FB6E8" w14:textId="77777777" w:rsidTr="006438C3">
      <w:trPr>
        <w:trHeight w:val="390"/>
      </w:trPr>
      <w:tc>
        <w:tcPr>
          <w:tcW w:w="241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618A4FFD" w14:textId="77777777" w:rsidR="006438C3" w:rsidRPr="00CA2DD7" w:rsidRDefault="006438C3" w:rsidP="006438C3">
          <w:pPr>
            <w:pStyle w:val="stBilgi"/>
            <w:rPr>
              <w:color w:val="806000"/>
            </w:rPr>
          </w:pPr>
        </w:p>
      </w:tc>
      <w:tc>
        <w:tcPr>
          <w:tcW w:w="4962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122B9566" w14:textId="77777777" w:rsidR="006438C3" w:rsidRPr="00CA2DD7" w:rsidRDefault="006438C3" w:rsidP="006438C3">
          <w:pPr>
            <w:jc w:val="center"/>
            <w:rPr>
              <w:b/>
              <w:color w:val="BF8F00"/>
              <w:sz w:val="32"/>
              <w:szCs w:val="32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C34E3A3" w14:textId="1A15A502" w:rsidR="006438C3" w:rsidRPr="006438C3" w:rsidRDefault="006438C3" w:rsidP="006438C3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438C3">
            <w:rPr>
              <w:rFonts w:ascii="Times New Roman" w:hAnsi="Times New Roman" w:cs="Times New Roman"/>
              <w:b/>
              <w:sz w:val="18"/>
              <w:szCs w:val="18"/>
            </w:rPr>
            <w:t>YAYIN TARİHİ: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D0F2087" w14:textId="6911A201" w:rsidR="006438C3" w:rsidRPr="00C62E53" w:rsidRDefault="00C62E53" w:rsidP="006438C3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Cs/>
              <w:sz w:val="20"/>
              <w:szCs w:val="20"/>
            </w:rPr>
            <w:t>26.10.2023</w:t>
          </w:r>
        </w:p>
      </w:tc>
    </w:tr>
    <w:tr w:rsidR="006438C3" w14:paraId="1874A02C" w14:textId="77777777" w:rsidTr="006438C3">
      <w:trPr>
        <w:trHeight w:val="390"/>
      </w:trPr>
      <w:tc>
        <w:tcPr>
          <w:tcW w:w="241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4AF8B048" w14:textId="77777777" w:rsidR="006438C3" w:rsidRPr="00CA2DD7" w:rsidRDefault="006438C3" w:rsidP="006438C3">
          <w:pPr>
            <w:pStyle w:val="stBilgi"/>
            <w:rPr>
              <w:color w:val="806000"/>
            </w:rPr>
          </w:pPr>
        </w:p>
      </w:tc>
      <w:tc>
        <w:tcPr>
          <w:tcW w:w="4962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418F975E" w14:textId="77777777" w:rsidR="006438C3" w:rsidRPr="00CA2DD7" w:rsidRDefault="006438C3" w:rsidP="006438C3">
          <w:pPr>
            <w:jc w:val="center"/>
            <w:rPr>
              <w:b/>
              <w:color w:val="BF8F00"/>
              <w:sz w:val="32"/>
              <w:szCs w:val="32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5436A0F" w14:textId="6CEA516A" w:rsidR="006438C3" w:rsidRPr="006438C3" w:rsidRDefault="006438C3" w:rsidP="006438C3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438C3">
            <w:rPr>
              <w:rFonts w:ascii="Times New Roman" w:hAnsi="Times New Roman" w:cs="Times New Roman"/>
              <w:b/>
              <w:sz w:val="18"/>
              <w:szCs w:val="18"/>
            </w:rPr>
            <w:t>REVİZYON NO: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CAEC97D" w14:textId="41D7A52E" w:rsidR="006438C3" w:rsidRPr="00C62E53" w:rsidRDefault="00C62E53" w:rsidP="006438C3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Cs/>
              <w:sz w:val="20"/>
              <w:szCs w:val="20"/>
            </w:rPr>
            <w:t>00</w:t>
          </w:r>
        </w:p>
      </w:tc>
    </w:tr>
    <w:tr w:rsidR="006438C3" w14:paraId="7538732C" w14:textId="77777777" w:rsidTr="006438C3">
      <w:trPr>
        <w:trHeight w:val="390"/>
      </w:trPr>
      <w:tc>
        <w:tcPr>
          <w:tcW w:w="241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D3170B4" w14:textId="77777777" w:rsidR="006438C3" w:rsidRPr="00CA2DD7" w:rsidRDefault="006438C3" w:rsidP="006438C3">
          <w:pPr>
            <w:pStyle w:val="stBilgi"/>
            <w:rPr>
              <w:color w:val="806000"/>
            </w:rPr>
          </w:pPr>
        </w:p>
      </w:tc>
      <w:tc>
        <w:tcPr>
          <w:tcW w:w="496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CBD967C" w14:textId="77777777" w:rsidR="006438C3" w:rsidRPr="00CA2DD7" w:rsidRDefault="006438C3" w:rsidP="006438C3">
          <w:pPr>
            <w:jc w:val="center"/>
            <w:rPr>
              <w:b/>
              <w:color w:val="BF8F00"/>
              <w:sz w:val="32"/>
              <w:szCs w:val="32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F3D9EEE" w14:textId="50CBB651" w:rsidR="006438C3" w:rsidRPr="006438C3" w:rsidRDefault="006438C3" w:rsidP="006438C3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438C3">
            <w:rPr>
              <w:rFonts w:ascii="Times New Roman" w:hAnsi="Times New Roman" w:cs="Times New Roman"/>
              <w:b/>
              <w:sz w:val="18"/>
              <w:szCs w:val="18"/>
            </w:rPr>
            <w:t>REVİZYON TARİHİ: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042FEDF" w14:textId="08E8A0B8" w:rsidR="006438C3" w:rsidRPr="00C62E53" w:rsidRDefault="00C62E53" w:rsidP="006438C3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Cs/>
              <w:sz w:val="20"/>
              <w:szCs w:val="20"/>
            </w:rPr>
            <w:t>-</w:t>
          </w:r>
        </w:p>
      </w:tc>
    </w:tr>
  </w:tbl>
  <w:p w14:paraId="72B083A7" w14:textId="65BAB0FE" w:rsidR="006438C3" w:rsidRDefault="004678F0">
    <w:pPr>
      <w:pStyle w:val="stBilgi"/>
    </w:pPr>
    <w:r>
      <w:rPr>
        <w:noProof/>
      </w:rPr>
      <w:pict w14:anchorId="4624F3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475955" o:spid="_x0000_s1027" type="#_x0000_t75" style="position:absolute;margin-left:0;margin-top:0;width:481.85pt;height:256.65pt;z-index:-251656192;mso-position-horizontal:center;mso-position-horizontal-relative:margin;mso-position-vertical:center;mso-position-vertical-relative:margin" o:allowincell="f">
          <v:imagedata r:id="rId2" o:title="Teknik Belge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17A4D" w14:textId="3AC0AEAE" w:rsidR="001D0BF7" w:rsidRDefault="004678F0">
    <w:pPr>
      <w:pStyle w:val="stBilgi"/>
    </w:pPr>
    <w:r>
      <w:rPr>
        <w:noProof/>
      </w:rPr>
      <w:pict w14:anchorId="0CFA28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475953" o:spid="_x0000_s1025" type="#_x0000_t75" style="position:absolute;margin-left:0;margin-top:0;width:481.85pt;height:256.65pt;z-index:-251658240;mso-position-horizontal:center;mso-position-horizontal-relative:margin;mso-position-vertical:center;mso-position-vertical-relative:margin" o:allowincell="f">
          <v:imagedata r:id="rId1" o:title="Teknik Belge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03C"/>
    <w:multiLevelType w:val="hybridMultilevel"/>
    <w:tmpl w:val="4B64D41C"/>
    <w:lvl w:ilvl="0" w:tplc="C4884E5A">
      <w:start w:val="1"/>
      <w:numFmt w:val="decimal"/>
      <w:lvlText w:val="%1."/>
      <w:lvlJc w:val="left"/>
      <w:pPr>
        <w:ind w:left="-218" w:firstLine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52978"/>
    <w:multiLevelType w:val="hybridMultilevel"/>
    <w:tmpl w:val="53F8B9A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B2B02"/>
    <w:multiLevelType w:val="hybridMultilevel"/>
    <w:tmpl w:val="0B06225A"/>
    <w:lvl w:ilvl="0" w:tplc="5FEECA80">
      <w:start w:val="1"/>
      <w:numFmt w:val="decimal"/>
      <w:lvlText w:val="%1."/>
      <w:lvlJc w:val="left"/>
      <w:pPr>
        <w:ind w:left="-218" w:firstLine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51761">
    <w:abstractNumId w:val="2"/>
  </w:num>
  <w:num w:numId="2" w16cid:durableId="1449006843">
    <w:abstractNumId w:val="0"/>
  </w:num>
  <w:num w:numId="3" w16cid:durableId="1488396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C3"/>
    <w:rsid w:val="001D0BF7"/>
    <w:rsid w:val="00395A24"/>
    <w:rsid w:val="003B5F8D"/>
    <w:rsid w:val="004678F0"/>
    <w:rsid w:val="00515BF8"/>
    <w:rsid w:val="00547512"/>
    <w:rsid w:val="005A42C9"/>
    <w:rsid w:val="006438C3"/>
    <w:rsid w:val="00906B90"/>
    <w:rsid w:val="009D19FB"/>
    <w:rsid w:val="00A45A39"/>
    <w:rsid w:val="00A64F87"/>
    <w:rsid w:val="00AF5F6F"/>
    <w:rsid w:val="00C62E53"/>
    <w:rsid w:val="00CA2DD7"/>
    <w:rsid w:val="00F3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F495A"/>
  <w15:chartTrackingRefBased/>
  <w15:docId w15:val="{AD1DE3A3-6A4C-45AB-A739-FA825668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E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4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438C3"/>
  </w:style>
  <w:style w:type="paragraph" w:styleId="AltBilgi">
    <w:name w:val="footer"/>
    <w:basedOn w:val="Normal"/>
    <w:link w:val="AltBilgiChar"/>
    <w:uiPriority w:val="99"/>
    <w:unhideWhenUsed/>
    <w:rsid w:val="0064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438C3"/>
  </w:style>
  <w:style w:type="table" w:styleId="TabloKlavuzu">
    <w:name w:val="Table Grid"/>
    <w:basedOn w:val="NormalTablo"/>
    <w:uiPriority w:val="59"/>
    <w:rsid w:val="006438C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CA2DD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1D0BF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1D0BF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94807-9FA7-455B-8BFC-50483159B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Tutku Karadam</dc:creator>
  <cp:keywords/>
  <dc:description/>
  <cp:lastModifiedBy>Tutku Karadam</cp:lastModifiedBy>
  <cp:revision>3</cp:revision>
  <cp:lastPrinted>2023-12-21T10:27:00Z</cp:lastPrinted>
  <dcterms:created xsi:type="dcterms:W3CDTF">2023-12-19T15:07:00Z</dcterms:created>
  <dcterms:modified xsi:type="dcterms:W3CDTF">2023-12-21T10:27:00Z</dcterms:modified>
</cp:coreProperties>
</file>