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2410"/>
        <w:gridCol w:w="1276"/>
        <w:gridCol w:w="1417"/>
        <w:gridCol w:w="2977"/>
      </w:tblGrid>
      <w:tr w:rsidR="00515BF8" w:rsidRPr="00515BF8" w14:paraId="7B309AC9" w14:textId="77777777" w:rsidTr="00515BF8">
        <w:tc>
          <w:tcPr>
            <w:tcW w:w="2410" w:type="dxa"/>
            <w:shd w:val="clear" w:color="auto" w:fill="FFFFFF" w:themeFill="background1"/>
          </w:tcPr>
          <w:p w14:paraId="41F2305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49894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Ulusal Yeterlilik Adı</w:t>
            </w:r>
          </w:p>
        </w:tc>
        <w:tc>
          <w:tcPr>
            <w:tcW w:w="1276" w:type="dxa"/>
            <w:shd w:val="clear" w:color="auto" w:fill="FFFFFF" w:themeFill="background1"/>
          </w:tcPr>
          <w:p w14:paraId="13CE10A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Seviyesi</w:t>
            </w:r>
          </w:p>
        </w:tc>
        <w:tc>
          <w:tcPr>
            <w:tcW w:w="1417" w:type="dxa"/>
            <w:shd w:val="clear" w:color="auto" w:fill="FFFFFF" w:themeFill="background1"/>
          </w:tcPr>
          <w:p w14:paraId="6360A01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</w:t>
            </w:r>
          </w:p>
        </w:tc>
        <w:tc>
          <w:tcPr>
            <w:tcW w:w="2977" w:type="dxa"/>
            <w:shd w:val="clear" w:color="auto" w:fill="FFFFFF" w:themeFill="background1"/>
          </w:tcPr>
          <w:p w14:paraId="0CE9AA2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 Tarihi</w:t>
            </w:r>
          </w:p>
        </w:tc>
      </w:tr>
      <w:tr w:rsidR="00515BF8" w:rsidRPr="00515BF8" w14:paraId="7997D409" w14:textId="77777777" w:rsidTr="00794585">
        <w:tc>
          <w:tcPr>
            <w:tcW w:w="2410" w:type="dxa"/>
          </w:tcPr>
          <w:p w14:paraId="12AF1951" w14:textId="2BD9562D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11UY002</w:t>
            </w:r>
            <w:r w:rsidR="00A45A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-3 </w:t>
            </w:r>
          </w:p>
        </w:tc>
        <w:tc>
          <w:tcPr>
            <w:tcW w:w="2410" w:type="dxa"/>
          </w:tcPr>
          <w:p w14:paraId="626AFB7C" w14:textId="1D7A596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5A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İnşaat Boyacısı</w:t>
            </w:r>
          </w:p>
        </w:tc>
        <w:tc>
          <w:tcPr>
            <w:tcW w:w="1276" w:type="dxa"/>
          </w:tcPr>
          <w:p w14:paraId="3D3EB3B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9805981" w14:textId="033526FA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45A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77" w:type="dxa"/>
          </w:tcPr>
          <w:p w14:paraId="3BF6794A" w14:textId="5184A1BB" w:rsidR="00515BF8" w:rsidRPr="00515BF8" w:rsidRDefault="00A45A39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A39">
              <w:rPr>
                <w:rFonts w:ascii="Times New Roman" w:eastAsia="Times New Roman" w:hAnsi="Times New Roman" w:cs="Times New Roman"/>
                <w:sz w:val="24"/>
                <w:szCs w:val="24"/>
              </w:rPr>
              <w:t>26/04/2023</w:t>
            </w:r>
          </w:p>
        </w:tc>
      </w:tr>
      <w:tr w:rsidR="00515BF8" w:rsidRPr="00515BF8" w14:paraId="4BCEE215" w14:textId="77777777" w:rsidTr="00794585">
        <w:tc>
          <w:tcPr>
            <w:tcW w:w="10490" w:type="dxa"/>
            <w:gridSpan w:val="5"/>
          </w:tcPr>
          <w:p w14:paraId="50AE5A66" w14:textId="77777777" w:rsidR="00515BF8" w:rsidRPr="00515BF8" w:rsidRDefault="00515BF8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518C5199" w14:textId="77777777" w:rsidTr="00515BF8">
        <w:trPr>
          <w:trHeight w:val="1214"/>
        </w:trPr>
        <w:tc>
          <w:tcPr>
            <w:tcW w:w="2410" w:type="dxa"/>
            <w:shd w:val="clear" w:color="auto" w:fill="FFFFFF" w:themeFill="background1"/>
            <w:vAlign w:val="center"/>
          </w:tcPr>
          <w:p w14:paraId="5AC4101A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8080" w:type="dxa"/>
            <w:gridSpan w:val="4"/>
            <w:vAlign w:val="center"/>
          </w:tcPr>
          <w:p w14:paraId="1294F706" w14:textId="77777777" w:rsidR="00A45A39" w:rsidRPr="00A45A39" w:rsidRDefault="00A45A39" w:rsidP="00A45A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45A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 yeterlilik İnşaat Boyacısı (Seviye 3) mesleğinin eğitim almış ve nitelik kazandırılmış kişiler tarafından yürütülmesi ve çalışmalarda kalitenin artırılması için;</w:t>
            </w:r>
          </w:p>
          <w:p w14:paraId="77D55ED8" w14:textId="27289FF6" w:rsidR="00A45A39" w:rsidRPr="00A45A39" w:rsidRDefault="00A45A39" w:rsidP="00A45A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45A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 sahip olması gereken nitelikleri, bilgi, beceri ve yetkinlikleri tanımlamak,</w:t>
            </w:r>
          </w:p>
          <w:p w14:paraId="4FA4711D" w14:textId="3748FAF3" w:rsidR="00A45A39" w:rsidRPr="00A45A39" w:rsidRDefault="00A45A39" w:rsidP="00A45A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45A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Adayların, geçerli ve güvenilir bir belge ile mesleki yeterliliğini kanıtlamasına olanak vermek,</w:t>
            </w:r>
          </w:p>
          <w:p w14:paraId="60C06FC2" w14:textId="7DC0F75C" w:rsidR="00515BF8" w:rsidRPr="00A45A39" w:rsidRDefault="00A45A39" w:rsidP="00A45A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45A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Eğitim sistemine, sınav ve belgelendirme kuruluşlarına referans ve kaynak oluşturmak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5A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amacıyla hazırlanmıştır.</w:t>
            </w:r>
            <w:r w:rsidR="00515BF8" w:rsidRPr="00515B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15BF8" w:rsidRPr="00515BF8" w14:paraId="1FE131A9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F23388C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8080" w:type="dxa"/>
            <w:gridSpan w:val="4"/>
            <w:vAlign w:val="center"/>
          </w:tcPr>
          <w:p w14:paraId="553CFDCB" w14:textId="77777777" w:rsidR="00515BF8" w:rsidRPr="00515BF8" w:rsidRDefault="00515BF8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Eğitim ve kurs ön şartı bulunmamaktadır.</w:t>
            </w:r>
          </w:p>
        </w:tc>
      </w:tr>
      <w:tr w:rsidR="00515BF8" w:rsidRPr="00515BF8" w14:paraId="5047265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D3ADCDD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8080" w:type="dxa"/>
            <w:gridSpan w:val="4"/>
          </w:tcPr>
          <w:p w14:paraId="7637D429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Zorunlu Birimler </w:t>
            </w:r>
          </w:p>
          <w:p w14:paraId="7022DAFA" w14:textId="77777777" w:rsidR="00A45A39" w:rsidRPr="00A45A39" w:rsidRDefault="00A45A39" w:rsidP="00A45A3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5A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11UY0023-3/A1 İş Sağlığı ve Güvenliği ile Çevre Koruma</w:t>
            </w:r>
          </w:p>
          <w:p w14:paraId="08460048" w14:textId="77777777" w:rsidR="00A45A39" w:rsidRDefault="00A45A39" w:rsidP="00A45A3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5A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11UY0023-3/A2 İnşaat Boyacılığı İşlemleri</w:t>
            </w:r>
            <w:r w:rsidRPr="00A45A3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E6C2F5C" w14:textId="072096CE" w:rsidR="00515BF8" w:rsidRPr="00515BF8" w:rsidRDefault="00515BF8" w:rsidP="00A45A3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Seçmeli Birimler 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E984BC3" w14:textId="5D5B7D2F" w:rsidR="00515BF8" w:rsidRPr="00515BF8" w:rsidRDefault="00A45A39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439F45D7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15BF8" w:rsidRPr="00515BF8" w14:paraId="4B13A253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5495C9C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Birimlerin Gruplandırılma Alternatifleri ve İlave Öğrenme Çıktıları</w:t>
            </w:r>
          </w:p>
        </w:tc>
        <w:tc>
          <w:tcPr>
            <w:tcW w:w="8080" w:type="dxa"/>
            <w:gridSpan w:val="4"/>
            <w:vAlign w:val="center"/>
          </w:tcPr>
          <w:p w14:paraId="2ED214BA" w14:textId="38119EE4" w:rsidR="00515BF8" w:rsidRPr="00515BF8" w:rsidRDefault="00A45A39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4C71F6B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BF8" w:rsidRPr="00515BF8" w14:paraId="13CD688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B47390C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Ölçme ve Değerlendirme</w:t>
            </w:r>
          </w:p>
        </w:tc>
        <w:tc>
          <w:tcPr>
            <w:tcW w:w="8080" w:type="dxa"/>
            <w:gridSpan w:val="4"/>
            <w:vAlign w:val="center"/>
          </w:tcPr>
          <w:p w14:paraId="37823280" w14:textId="77777777" w:rsidR="00A45A39" w:rsidRPr="00A45A39" w:rsidRDefault="00A45A39" w:rsidP="00A45A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5A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İnşaat Boyacısı (Seviye 3) Mesleki Yeterlilik Belgesini elde etmek isteyen adaylar birimlerde tanımlanan sınavlara tabi tutulur. Adayların mesleki yeterlilik belgesini alabilmeleri için birimlerde tanımlanan sınavlardan başarılı olmaları şartı vardır.</w:t>
            </w:r>
          </w:p>
          <w:p w14:paraId="520E9094" w14:textId="1BA4F0A1" w:rsidR="00515BF8" w:rsidRPr="00515BF8" w:rsidRDefault="00A45A39" w:rsidP="00A45A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5A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birimlerindeki teorik ve performansa dayalı sınavlar, her bir birim için ayrı ayrı yapılabileceği gibi birlikte de yapılabilir. Ancak her birimin değerlendirmesi bağımsız yapılmalıdır.</w:t>
            </w:r>
            <w:r>
              <w:t xml:space="preserve"> </w:t>
            </w:r>
            <w:r w:rsidRPr="00A45A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Yeterlilik birimlerinin geçerlilik süresi, birimin başarıldığı tarihten itibaren 2 yıldır. Yeterlilik birimlerinin birleştirilerek bir yeterliliğin elde edilebilmesi için tüm birimlerin geçerliliğini koruyor olması gerekmektedir. </w:t>
            </w:r>
          </w:p>
        </w:tc>
      </w:tr>
      <w:tr w:rsidR="00515BF8" w:rsidRPr="00515BF8" w14:paraId="07C0D77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3049C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Geçerlilik Süresi</w:t>
            </w:r>
          </w:p>
        </w:tc>
        <w:tc>
          <w:tcPr>
            <w:tcW w:w="8080" w:type="dxa"/>
            <w:gridSpan w:val="4"/>
          </w:tcPr>
          <w:p w14:paraId="398A3FDD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belgesinin geçerlilik süresi 5 yıldır.</w:t>
            </w:r>
          </w:p>
        </w:tc>
      </w:tr>
      <w:tr w:rsidR="00515BF8" w:rsidRPr="00515BF8" w14:paraId="21E7294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C1652A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Gözetim Sıklığı</w:t>
            </w:r>
          </w:p>
        </w:tc>
        <w:tc>
          <w:tcPr>
            <w:tcW w:w="8080" w:type="dxa"/>
            <w:gridSpan w:val="4"/>
          </w:tcPr>
          <w:p w14:paraId="4F6CF45B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5BF8" w:rsidRPr="00515BF8" w14:paraId="14E881B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C27DAB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Yenilemede Uygulanacak Ölçme-Değerlendirme Yöntemi</w:t>
            </w:r>
          </w:p>
        </w:tc>
        <w:tc>
          <w:tcPr>
            <w:tcW w:w="8080" w:type="dxa"/>
            <w:gridSpan w:val="4"/>
          </w:tcPr>
          <w:p w14:paraId="55FB3CC9" w14:textId="77777777" w:rsidR="00A45A39" w:rsidRPr="00A45A39" w:rsidRDefault="00A45A39" w:rsidP="00A45A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5A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Beş (5) yıllık geçerlilik süresinin sonunda belge sahibinin performansı aşağıda tanımlanan yöntemlerden en az biri kullanılarak değerlendirmeye tabi tutulur;</w:t>
            </w:r>
          </w:p>
          <w:p w14:paraId="2257DD23" w14:textId="77777777" w:rsidR="00A45A39" w:rsidRPr="00A45A39" w:rsidRDefault="00A45A39" w:rsidP="00A45A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5A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a) 5 yıl belgegeçerlilik süresi içerisinde toplamda en az iki yıl veya son altı ay boyunca ilgili alanda çalıştığını gösteren kayıtları (hizmet dökümü, referans yazısı/mektubu, sözleşme, fatura, portfolyo, vb.) sunmak,</w:t>
            </w:r>
          </w:p>
          <w:p w14:paraId="1FCB53B2" w14:textId="77777777" w:rsidR="00A45A39" w:rsidRPr="00A45A39" w:rsidRDefault="00A45A39" w:rsidP="00A45A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5A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b) Yeterlilik kapsamında yer alan yeterlilik birimleri için tanımlanan uygulama sınavlarına katılmak.</w:t>
            </w:r>
          </w:p>
          <w:p w14:paraId="7EB23001" w14:textId="3D726CE2" w:rsidR="00515BF8" w:rsidRPr="00515BF8" w:rsidRDefault="00A45A39" w:rsidP="00A45A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5A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Değerlendirme sonucu olumlu olan adayların belgegeçerlilik süreleri 5 yıl daha uzatılır.</w:t>
            </w:r>
          </w:p>
        </w:tc>
      </w:tr>
      <w:tr w:rsidR="00515BF8" w:rsidRPr="00515BF8" w14:paraId="3343C5F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6C5EE60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Meslekte Yatay ve Dikey İlerleme Yolları</w:t>
            </w:r>
          </w:p>
        </w:tc>
        <w:tc>
          <w:tcPr>
            <w:tcW w:w="8080" w:type="dxa"/>
            <w:gridSpan w:val="4"/>
            <w:vAlign w:val="center"/>
          </w:tcPr>
          <w:p w14:paraId="6256B3F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5BF8" w:rsidRPr="00515BF8" w14:paraId="05E7360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0E01B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Soru Sayısı</w:t>
            </w:r>
          </w:p>
        </w:tc>
        <w:tc>
          <w:tcPr>
            <w:tcW w:w="8080" w:type="dxa"/>
            <w:gridSpan w:val="4"/>
            <w:vAlign w:val="center"/>
          </w:tcPr>
          <w:p w14:paraId="166404A0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Teorik (Yazılı) Sınav: </w:t>
            </w:r>
          </w:p>
          <w:p w14:paraId="16122460" w14:textId="0D3FA048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Biriminden en az </w:t>
            </w:r>
            <w:r w:rsidR="00A45A3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soru</w:t>
            </w:r>
          </w:p>
          <w:p w14:paraId="510A3DD5" w14:textId="19F44E9C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A2 Biriminden en az </w:t>
            </w:r>
            <w:r w:rsidR="00A45A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0 soru</w:t>
            </w:r>
          </w:p>
          <w:p w14:paraId="10F2EEBF" w14:textId="2050390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Soru başına düşün süre </w:t>
            </w:r>
            <w:r w:rsidR="00A45A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45A39"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dakikadır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2BDCB1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Sınavı):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625D414" w14:textId="4518BC41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Sınav Süresi 1</w:t>
            </w:r>
            <w:r w:rsidR="00A45A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0 DK</w:t>
            </w:r>
          </w:p>
          <w:p w14:paraId="0445D41E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4BAD32DE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20F7332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Başarı Notu</w:t>
            </w:r>
          </w:p>
        </w:tc>
        <w:tc>
          <w:tcPr>
            <w:tcW w:w="8080" w:type="dxa"/>
            <w:gridSpan w:val="4"/>
            <w:vAlign w:val="center"/>
          </w:tcPr>
          <w:p w14:paraId="75C30CCB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Teorik (Yazılı) Sınav: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CEBA76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A1 ve A2 Biriminden en az %60 alınmalıdır.</w:t>
            </w:r>
          </w:p>
          <w:p w14:paraId="53D41E4D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B9B5D39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A1 ve A2 Birimlerinin performans uygulamalarından en az %80 alınmalıdır.</w:t>
            </w:r>
          </w:p>
          <w:p w14:paraId="625400BD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Not: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Yeterlilik birimlerinin geçerlilik süresi, birimin başarıldığı tarihten itibaren 2 yıldır. Yeterlilik birimlerinin birleştirilerek bir yeterliliğin elde edilebilmesi için tüm birimlerin geçerliliğini koruyor olması gerekmektedir.</w:t>
            </w:r>
          </w:p>
        </w:tc>
      </w:tr>
      <w:tr w:rsidR="00515BF8" w:rsidRPr="00515BF8" w14:paraId="6129BB5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E85512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Şikâyet</w:t>
            </w:r>
          </w:p>
        </w:tc>
        <w:tc>
          <w:tcPr>
            <w:tcW w:w="8080" w:type="dxa"/>
            <w:gridSpan w:val="4"/>
            <w:vAlign w:val="center"/>
          </w:tcPr>
          <w:p w14:paraId="6B882614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Belge geçerliliği devam ettiği sürüce yapılabilir.</w:t>
            </w:r>
          </w:p>
        </w:tc>
      </w:tr>
      <w:tr w:rsidR="00515BF8" w:rsidRPr="00515BF8" w14:paraId="2E8E97C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904A5A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sonucuna itirazlar</w:t>
            </w:r>
          </w:p>
        </w:tc>
        <w:tc>
          <w:tcPr>
            <w:tcW w:w="8080" w:type="dxa"/>
            <w:gridSpan w:val="4"/>
            <w:vAlign w:val="center"/>
          </w:tcPr>
          <w:p w14:paraId="62533E6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Sınav sonuçları beyan edildikten sonra itirazlar on beş (15) gün içerisinde kabul edilmektedir.</w:t>
            </w:r>
          </w:p>
        </w:tc>
      </w:tr>
      <w:tr w:rsidR="00515BF8" w:rsidRPr="00515BF8" w14:paraId="6DFA367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F610E9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Geliştiren Kuruluş(Lar) </w:t>
            </w:r>
          </w:p>
        </w:tc>
        <w:tc>
          <w:tcPr>
            <w:tcW w:w="8080" w:type="dxa"/>
            <w:gridSpan w:val="4"/>
            <w:vAlign w:val="center"/>
          </w:tcPr>
          <w:p w14:paraId="3978E51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Türkiye İnşaat Sanayicileri İşveren Sendikasi (İNTES)</w:t>
            </w:r>
          </w:p>
        </w:tc>
      </w:tr>
      <w:tr w:rsidR="00515BF8" w:rsidRPr="00515BF8" w14:paraId="2FA98BF0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309590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Doğrulayan Sektör Komitesi </w:t>
            </w:r>
          </w:p>
        </w:tc>
        <w:tc>
          <w:tcPr>
            <w:tcW w:w="8080" w:type="dxa"/>
            <w:gridSpan w:val="4"/>
            <w:vAlign w:val="center"/>
          </w:tcPr>
          <w:p w14:paraId="08A8AED2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İnşaat Sektör Komitesi </w:t>
            </w:r>
          </w:p>
          <w:p w14:paraId="4A4762E3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BF8" w:rsidRPr="00515BF8" w14:paraId="1D4616B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66A382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MYK Yönetim Kurulu Onay Tarihi ve Sayısı</w:t>
            </w:r>
          </w:p>
        </w:tc>
        <w:tc>
          <w:tcPr>
            <w:tcW w:w="8080" w:type="dxa"/>
            <w:gridSpan w:val="4"/>
            <w:vAlign w:val="center"/>
          </w:tcPr>
          <w:p w14:paraId="0273530F" w14:textId="4324FE81" w:rsidR="00515BF8" w:rsidRPr="00515BF8" w:rsidRDefault="00A45A39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5A39">
              <w:rPr>
                <w:rFonts w:ascii="Times New Roman" w:eastAsia="Calibri" w:hAnsi="Times New Roman" w:cs="Times New Roman"/>
                <w:sz w:val="24"/>
                <w:szCs w:val="24"/>
              </w:rPr>
              <w:t>26.04.2023 2023/98</w:t>
            </w:r>
          </w:p>
        </w:tc>
      </w:tr>
      <w:tr w:rsidR="00515BF8" w:rsidRPr="00515BF8" w14:paraId="1CC4E4CF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4E1D056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Birimine Kaynak Teşkil Eden Meslek Standardı</w:t>
            </w:r>
          </w:p>
        </w:tc>
        <w:tc>
          <w:tcPr>
            <w:tcW w:w="8080" w:type="dxa"/>
            <w:gridSpan w:val="4"/>
            <w:vAlign w:val="center"/>
          </w:tcPr>
          <w:p w14:paraId="06022EAA" w14:textId="0E424805" w:rsidR="00515BF8" w:rsidRPr="00515BF8" w:rsidRDefault="00A45A39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45A39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İnşaat Boyacısı (Seviye 3) Ulusal Meslek Standardı – 10UMS0058-3</w:t>
            </w:r>
          </w:p>
        </w:tc>
      </w:tr>
    </w:tbl>
    <w:p w14:paraId="488AA3C1" w14:textId="77777777" w:rsidR="00515BF8" w:rsidRPr="00515BF8" w:rsidRDefault="00515BF8" w:rsidP="00515BF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0735B9B2" w14:textId="77777777" w:rsidR="005A42C9" w:rsidRPr="005A42C9" w:rsidRDefault="005A42C9" w:rsidP="005A42C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547512" w:rsidRDefault="00C62E53" w:rsidP="00547512"/>
    <w:sectPr w:rsidR="00C62E53" w:rsidRPr="00547512" w:rsidSect="00CA2D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766C" w14:textId="77777777" w:rsidR="00F35F64" w:rsidRDefault="00F35F64" w:rsidP="006438C3">
      <w:pPr>
        <w:spacing w:after="0" w:line="240" w:lineRule="auto"/>
      </w:pPr>
      <w:r>
        <w:separator/>
      </w:r>
    </w:p>
  </w:endnote>
  <w:endnote w:type="continuationSeparator" w:id="0">
    <w:p w14:paraId="1952BF05" w14:textId="77777777" w:rsidR="00F35F64" w:rsidRDefault="00F35F64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48859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0DD2C" w14:textId="77777777" w:rsidR="00F35F64" w:rsidRDefault="00F35F64" w:rsidP="006438C3">
      <w:pPr>
        <w:spacing w:after="0" w:line="240" w:lineRule="auto"/>
      </w:pPr>
      <w:r>
        <w:separator/>
      </w:r>
    </w:p>
  </w:footnote>
  <w:footnote w:type="continuationSeparator" w:id="0">
    <w:p w14:paraId="5561C30B" w14:textId="77777777" w:rsidR="00F35F64" w:rsidRDefault="00F35F64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BBF0" w14:textId="73E5D278" w:rsidR="001D0BF7" w:rsidRDefault="004678F0">
    <w:pPr>
      <w:pStyle w:val="stBilgi"/>
    </w:pPr>
    <w:r>
      <w:rPr>
        <w:noProof/>
      </w:rPr>
      <w:pict w14:anchorId="52C83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6" type="#_x0000_t75" style="position:absolute;margin-left:0;margin-top:0;width:481.85pt;height:256.65pt;z-index:-251657216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23500A12" w14:textId="77777777" w:rsidR="006438C3" w:rsidRDefault="006438C3" w:rsidP="001D0BF7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5D0D8E7F" w:rsidR="00395A24" w:rsidRDefault="00A45A39" w:rsidP="00395A2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A45A39">
            <w:rPr>
              <w:rFonts w:ascii="Times New Roman" w:hAnsi="Times New Roman" w:cs="Times New Roman"/>
              <w:b/>
              <w:sz w:val="28"/>
              <w:szCs w:val="28"/>
            </w:rPr>
            <w:t>11UY0023-3/03 İNŞAAT BOYACISI BELGELENDİRME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12DA269" w14:textId="0EEF6C39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</w:t>
          </w:r>
          <w:r w:rsidR="00A45A39">
            <w:rPr>
              <w:rFonts w:ascii="Times New Roman" w:hAnsi="Times New Roman" w:cs="Times New Roman"/>
              <w:bCs/>
              <w:sz w:val="20"/>
              <w:szCs w:val="20"/>
            </w:rPr>
            <w:t>13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2D0F2087" w14:textId="6911A201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26.10.2023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4678F0">
    <w:pPr>
      <w:pStyle w:val="stBilgi"/>
    </w:pPr>
    <w:r>
      <w:rPr>
        <w:noProof/>
      </w:rPr>
      <w:pict w14:anchorId="4624F3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7" type="#_x0000_t75" style="position:absolute;margin-left:0;margin-top:0;width:481.85pt;height:256.65pt;z-index:-251656192;mso-position-horizontal:center;mso-position-horizontal-relative:margin;mso-position-vertical:center;mso-position-vertical-relative:margin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7A4D" w14:textId="3AC0AEAE" w:rsidR="001D0BF7" w:rsidRDefault="004678F0">
    <w:pPr>
      <w:pStyle w:val="stBilgi"/>
    </w:pPr>
    <w:r>
      <w:rPr>
        <w:noProof/>
      </w:rPr>
      <w:pict w14:anchorId="0CFA28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style="position:absolute;margin-left:0;margin-top:0;width:481.85pt;height:256.65pt;z-index:-251658240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1D0BF7"/>
    <w:rsid w:val="00395A24"/>
    <w:rsid w:val="003B5F8D"/>
    <w:rsid w:val="004678F0"/>
    <w:rsid w:val="00515BF8"/>
    <w:rsid w:val="00547512"/>
    <w:rsid w:val="005A42C9"/>
    <w:rsid w:val="006438C3"/>
    <w:rsid w:val="00906B90"/>
    <w:rsid w:val="009D19FB"/>
    <w:rsid w:val="00A45A39"/>
    <w:rsid w:val="00A64F87"/>
    <w:rsid w:val="00AF5F6F"/>
    <w:rsid w:val="00C62E53"/>
    <w:rsid w:val="00CA2DD7"/>
    <w:rsid w:val="00F3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3</cp:revision>
  <cp:lastPrinted>2023-12-21T10:27:00Z</cp:lastPrinted>
  <dcterms:created xsi:type="dcterms:W3CDTF">2023-12-19T15:07:00Z</dcterms:created>
  <dcterms:modified xsi:type="dcterms:W3CDTF">2023-12-21T10:27:00Z</dcterms:modified>
</cp:coreProperties>
</file>